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5C18C" w14:textId="77777777" w:rsidR="000967AA" w:rsidRPr="000967AA" w:rsidRDefault="000967AA" w:rsidP="000967AA">
      <w:bookmarkStart w:id="0" w:name="_GoBack"/>
      <w:bookmarkEnd w:id="0"/>
    </w:p>
    <w:p w14:paraId="6F6EE987" w14:textId="77777777" w:rsidR="000967AA" w:rsidRPr="000967AA" w:rsidRDefault="000967AA" w:rsidP="000967AA">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F7DA812">
                <v:stroke joinstyle="miter"/>
                <v:path gradientshapeok="t" o:connecttype="rect"/>
              </v:shapetype>
              <v:shape id="Text Box 4"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v:stroke endcap="round" dashstyle="1 1"/>
                <v:textbox inset="0,0,0,0">
                  <w:txbxContent>
                    <w:p w:rsidR="000967AA" w:rsidP="000967AA" w:rsidRDefault="000967AA" w14:paraId="0B90852C" w14:textId="77777777">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0967AA" w:rsidP="000967AA" w:rsidRDefault="000967AA" w14:paraId="4251A4ED"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0967AA" w:rsidP="000967AA" w:rsidRDefault="000967AA" w14:paraId="5130FDED"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0967AA" w:rsidP="000967AA" w:rsidRDefault="000967AA" w14:paraId="5F8A412A"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0967AA" w:rsidP="000967AA" w:rsidRDefault="000967AA" w14:paraId="55F2E0D1" w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000967AA"/>
    <w:p w14:paraId="1BF36369" w14:textId="77777777" w:rsidR="000967AA" w:rsidRPr="000967AA" w:rsidRDefault="000967AA" w:rsidP="000967AA"/>
    <w:p w14:paraId="633985DD" w14:textId="77777777" w:rsidR="000967AA" w:rsidRPr="000967AA" w:rsidRDefault="000967AA" w:rsidP="000967AA"/>
    <w:p w14:paraId="30D15D82" w14:textId="77777777" w:rsidR="000967AA" w:rsidRPr="000967AA" w:rsidRDefault="000967AA" w:rsidP="000967AA"/>
    <w:p w14:paraId="6AFCFF1E" w14:textId="77777777" w:rsidR="000967AA" w:rsidRPr="000967AA" w:rsidRDefault="000967AA" w:rsidP="000967AA"/>
    <w:p w14:paraId="36DD4876" w14:textId="58B2E72F" w:rsidR="7C8B318C" w:rsidRDefault="50CB99BB" w:rsidP="7C8B318C">
      <w:pPr>
        <w:jc w:val="right"/>
        <w:rPr>
          <w:sz w:val="24"/>
          <w:szCs w:val="24"/>
        </w:rPr>
      </w:pPr>
      <w:r w:rsidRPr="50CB99BB">
        <w:rPr>
          <w:sz w:val="24"/>
          <w:szCs w:val="24"/>
        </w:rPr>
        <w:t>Αθήνα, 24 Ιουνίου 2021</w:t>
      </w:r>
    </w:p>
    <w:p w14:paraId="71FFC1E4" w14:textId="764AA7C8" w:rsidR="6ED17341" w:rsidRDefault="6ED17341" w:rsidP="5F916FD8">
      <w:pPr>
        <w:jc w:val="center"/>
        <w:rPr>
          <w:rFonts w:eastAsiaTheme="minorEastAsia"/>
          <w:b/>
          <w:bCs/>
          <w:color w:val="2E3233"/>
          <w:sz w:val="24"/>
          <w:szCs w:val="24"/>
        </w:rPr>
      </w:pPr>
    </w:p>
    <w:p w14:paraId="43809397" w14:textId="671C7E14" w:rsidR="5F916FD8" w:rsidRDefault="5F916FD8" w:rsidP="5F916FD8">
      <w:pPr>
        <w:jc w:val="center"/>
        <w:rPr>
          <w:rFonts w:eastAsiaTheme="minorEastAsia"/>
          <w:b/>
          <w:bCs/>
          <w:color w:val="000000" w:themeColor="text1"/>
          <w:sz w:val="24"/>
          <w:szCs w:val="24"/>
        </w:rPr>
      </w:pPr>
      <w:r w:rsidRPr="5F916FD8">
        <w:rPr>
          <w:rFonts w:eastAsiaTheme="minorEastAsia"/>
          <w:b/>
          <w:bCs/>
          <w:color w:val="000000" w:themeColor="text1"/>
          <w:sz w:val="24"/>
          <w:szCs w:val="24"/>
        </w:rPr>
        <w:t>Εργα προστασίας των τειχών της Ακρόπολης χρηματοδοτούνται από το Ταμείο Ανάκαμψης</w:t>
      </w:r>
    </w:p>
    <w:p w14:paraId="3C57A993" w14:textId="54DCE071" w:rsidR="5F916FD8" w:rsidRDefault="5F916FD8" w:rsidP="5F916FD8">
      <w:pPr>
        <w:jc w:val="both"/>
        <w:rPr>
          <w:rFonts w:eastAsiaTheme="minorEastAsia"/>
          <w:color w:val="000000" w:themeColor="text1"/>
          <w:sz w:val="24"/>
          <w:szCs w:val="24"/>
        </w:rPr>
      </w:pPr>
      <w:r w:rsidRPr="5F916FD8">
        <w:rPr>
          <w:rFonts w:eastAsiaTheme="minorEastAsia"/>
          <w:color w:val="000000" w:themeColor="text1"/>
          <w:sz w:val="24"/>
          <w:szCs w:val="24"/>
        </w:rPr>
        <w:t xml:space="preserve"> </w:t>
      </w:r>
    </w:p>
    <w:p w14:paraId="2B3677C2" w14:textId="79BE02AC" w:rsidR="5F916FD8" w:rsidRDefault="5F916FD8" w:rsidP="5F916FD8">
      <w:pPr>
        <w:jc w:val="both"/>
        <w:rPr>
          <w:rFonts w:eastAsiaTheme="minorEastAsia"/>
          <w:color w:val="000000" w:themeColor="text1"/>
          <w:sz w:val="24"/>
          <w:szCs w:val="24"/>
        </w:rPr>
      </w:pPr>
      <w:r w:rsidRPr="5F916FD8">
        <w:rPr>
          <w:rFonts w:eastAsiaTheme="minorEastAsia"/>
          <w:color w:val="000000" w:themeColor="text1"/>
          <w:sz w:val="24"/>
          <w:szCs w:val="24"/>
        </w:rPr>
        <w:t>Ομόφωνα το Κεντρικό Αρχαιολογικό Συμβούλιο γνωμοδότησε θετικά, στην τελευταία συνεδρίασή του, για την έγκριση της γεωτεχνικής-στατικής μελέτης των περιμετρικών τειχών της Ακρόπολης των Αθηνών και του βραχώδους υποβάθρου τους, σε επιλεγμένες θέσεις άμεσης προτεραιότητας. Πρόκειται για μια σημαντική μελέτη, τόσο σε μεθοδολογικό, όσο και σε επιστημονικό επίπεδο, για την προστασία των τειχών του Ιερού Βράχου.</w:t>
      </w:r>
    </w:p>
    <w:p w14:paraId="70299A95" w14:textId="101DB502" w:rsidR="5F916FD8" w:rsidRDefault="5F916FD8" w:rsidP="5F916FD8">
      <w:pPr>
        <w:jc w:val="both"/>
        <w:rPr>
          <w:rFonts w:eastAsiaTheme="minorEastAsia"/>
          <w:color w:val="000000" w:themeColor="text1"/>
          <w:sz w:val="24"/>
          <w:szCs w:val="24"/>
        </w:rPr>
      </w:pPr>
      <w:r w:rsidRPr="5F916FD8">
        <w:rPr>
          <w:rFonts w:eastAsiaTheme="minorEastAsia"/>
          <w:color w:val="000000" w:themeColor="text1"/>
          <w:sz w:val="24"/>
          <w:szCs w:val="24"/>
        </w:rPr>
        <w:t>Το πλαίσιο της μελέτης, έπειτα από εισήγηση ειδικής επιστημονικής υποεπιτροπής, αποτελούμενης από τους καθηγητές Μανώλη Κορρέ, Πέτρο Κουφόπουλο και Μίλτο Χρονόπουλο, έχει υποβληθεί στην ΥΣΜΑ και εγκριθεί από την ΕΣΜΑ.</w:t>
      </w:r>
    </w:p>
    <w:p w14:paraId="7D720ED2" w14:textId="173B5478" w:rsidR="5F916FD8" w:rsidRDefault="5F916FD8" w:rsidP="5F916FD8">
      <w:pPr>
        <w:jc w:val="both"/>
        <w:rPr>
          <w:rFonts w:eastAsiaTheme="minorEastAsia"/>
          <w:color w:val="000000" w:themeColor="text1"/>
          <w:sz w:val="24"/>
          <w:szCs w:val="24"/>
        </w:rPr>
      </w:pPr>
      <w:r w:rsidRPr="5F916FD8">
        <w:rPr>
          <w:rFonts w:eastAsiaTheme="minorEastAsia"/>
          <w:color w:val="000000" w:themeColor="text1"/>
          <w:sz w:val="24"/>
          <w:szCs w:val="24"/>
        </w:rPr>
        <w:t>Σε ερώτηση δημοσιογράφων σχετικά με την διαθεσιμότητα των αναγκαίων κονδυλίων  για την υλοποίηση του έργου μετά την έγκριση της μελέτης η Υπουργός Πολιτισμού και Αθλητισμού Λίνα Μενδώνη δήλωσε:</w:t>
      </w:r>
    </w:p>
    <w:p w14:paraId="060B537D" w14:textId="04C18286" w:rsidR="5F916FD8" w:rsidRDefault="5F916FD8" w:rsidP="5F916FD8">
      <w:pPr>
        <w:jc w:val="both"/>
        <w:rPr>
          <w:rFonts w:eastAsiaTheme="minorEastAsia"/>
          <w:color w:val="000000" w:themeColor="text1"/>
          <w:sz w:val="24"/>
          <w:szCs w:val="24"/>
        </w:rPr>
      </w:pPr>
      <w:r w:rsidRPr="5F916FD8">
        <w:rPr>
          <w:rFonts w:eastAsiaTheme="minorEastAsia"/>
          <w:color w:val="000000" w:themeColor="text1"/>
          <w:sz w:val="24"/>
          <w:szCs w:val="24"/>
        </w:rPr>
        <w:t>«Το σύνολο των πόρων για την απρόσκοπτη συνέχιση των έργων στην Ακρόπολη είναι απολύτως διασφαλισμένο. Ηδη, εξελίσσονται ομαλά οι απορροφήσεις των πόρων, από το τρέχον ΕΣΠΑ 2014-2020. Η χρηματοδότηση του έργου προστασίας των τειχών έχει ήδη εξασφαλιστεί, καθώς  αποτελεί τμήμα του ευρύτερου έργου που αφορά σε εργασίες αποκατάστασης και αναστήλωσης των μνημείων της Ακρόπολης, συνολικού προϋπολογισμού 10.000.000 ευρώ, το οποίο έχει ήδη εγκριθεί από το Ταμείο Ανάκαμψης. Η μέριμνά μας για την Ακρόπολη των Αθηνών αποτελεί σήμερα προτεραιότητά μας. Η μόλις εγκριθείσα από το ΚΑΣ μελέτη, επιβεβαίωσε την αναγκαιότητα του συνόλου των υδραυλικών μελετών και έργων που από το 2020 εκτελούνται στον Βράχο, καθώς είναι πλέον τεκμηριωμένο ότι η κίνηση του νερού και πολύ περισσότερο τα λιμνάζοντα ύδατα, αποτελούν βασική αιτία για τα προβλήματα που εντοπίζονται στα τείχη».</w:t>
      </w:r>
    </w:p>
    <w:p w14:paraId="3BFFE1BE" w14:textId="30E3BFCC" w:rsidR="5F916FD8" w:rsidRDefault="5F916FD8" w:rsidP="5F916FD8">
      <w:pPr>
        <w:jc w:val="both"/>
        <w:rPr>
          <w:rFonts w:eastAsiaTheme="minorEastAsia"/>
          <w:color w:val="000000" w:themeColor="text1"/>
          <w:sz w:val="24"/>
          <w:szCs w:val="24"/>
        </w:rPr>
      </w:pPr>
      <w:r w:rsidRPr="5F916FD8">
        <w:rPr>
          <w:rFonts w:eastAsiaTheme="minorEastAsia"/>
          <w:color w:val="000000" w:themeColor="text1"/>
          <w:sz w:val="24"/>
          <w:szCs w:val="24"/>
        </w:rPr>
        <w:lastRenderedPageBreak/>
        <w:t>Σύμφωνα με τα συμπεράσματα της μελέτης, δεν υπάρχει θέμα ευστάθειας των τειχών στην υφιστάμενη κατάσταση. Επικινδυνότητα εκτεταμένων βλαβών ή κατάρρευσης προκύπτει μόνο σε περίπτωση ισχυρής σεισμικής δόνησης. Οι προτεινόμενες επεμβάσεις επιμερίζονται σε 5 διακριτές δέσμες:</w:t>
      </w:r>
    </w:p>
    <w:p w14:paraId="36976803" w14:textId="37E805A9" w:rsidR="5F916FD8" w:rsidRDefault="5F916FD8" w:rsidP="5F916FD8">
      <w:pPr>
        <w:ind w:left="360" w:hanging="360"/>
        <w:jc w:val="both"/>
        <w:rPr>
          <w:rFonts w:eastAsiaTheme="minorEastAsia"/>
          <w:color w:val="000000" w:themeColor="text1"/>
          <w:sz w:val="24"/>
          <w:szCs w:val="24"/>
        </w:rPr>
      </w:pPr>
      <w:r w:rsidRPr="5F916FD8">
        <w:rPr>
          <w:rFonts w:eastAsiaTheme="minorEastAsia"/>
          <w:color w:val="000000" w:themeColor="text1"/>
          <w:sz w:val="24"/>
          <w:szCs w:val="24"/>
        </w:rPr>
        <w:t>-     Δέσμη επεμβάσεων Α (αφορά τις ασθενικές περιοχές της αρχαίας εν ξηρώ δομής), που περιλαμβάνει αντικαταστάσεις διαβρωμένων αρχαίων δόμων και συμπληρώσεις ανοιχτών - χαινουσών κοιλοτήτων με νέους δόμους από υγιές υλικό.</w:t>
      </w:r>
    </w:p>
    <w:p w14:paraId="41C4A30D" w14:textId="71167B1E" w:rsidR="5F916FD8" w:rsidRDefault="5F916FD8" w:rsidP="5F916FD8">
      <w:pPr>
        <w:ind w:left="360" w:hanging="360"/>
        <w:jc w:val="both"/>
        <w:rPr>
          <w:rFonts w:eastAsiaTheme="minorEastAsia"/>
          <w:color w:val="000000" w:themeColor="text1"/>
          <w:sz w:val="24"/>
          <w:szCs w:val="24"/>
        </w:rPr>
      </w:pPr>
      <w:r w:rsidRPr="5F916FD8">
        <w:rPr>
          <w:rFonts w:eastAsiaTheme="minorEastAsia"/>
          <w:color w:val="000000" w:themeColor="text1"/>
          <w:sz w:val="24"/>
          <w:szCs w:val="24"/>
        </w:rPr>
        <w:t>-     Δέσμη επεμβάσεων Β (αφορά τις ασθενικές και χαλαρές περιοχές των μεταγενέστερων λιθοδομών και λιθόδμητων επενδύσεων), που περιλαμβάνει αποκαταστάσεις με εφαρμογή νέου κονιάματος (ενσφραγίσεις, ενεματώσεις) και νέων λίθων (αντικαταστάσεις διαβρωμένων λιθοσωμάτων, τοπικές ανακτίσεις και συμπληρώσεις).</w:t>
      </w:r>
    </w:p>
    <w:p w14:paraId="40DCF562" w14:textId="29610B79" w:rsidR="5F916FD8" w:rsidRDefault="5F916FD8" w:rsidP="5F916FD8">
      <w:pPr>
        <w:ind w:left="360" w:hanging="360"/>
        <w:jc w:val="both"/>
        <w:rPr>
          <w:rFonts w:eastAsiaTheme="minorEastAsia"/>
          <w:color w:val="000000" w:themeColor="text1"/>
          <w:sz w:val="24"/>
          <w:szCs w:val="24"/>
        </w:rPr>
      </w:pPr>
      <w:r w:rsidRPr="5F916FD8">
        <w:rPr>
          <w:rFonts w:eastAsiaTheme="minorEastAsia"/>
          <w:color w:val="000000" w:themeColor="text1"/>
          <w:sz w:val="24"/>
          <w:szCs w:val="24"/>
        </w:rPr>
        <w:t>-     Δέσμη επεμβάσεων Γ (αφορά στον κρίσιμο αρμό ποδός των διατομών), που περιλαμβάνει ενσφραγίσεις του αρμού με βαθύ αρμολόγημα, ενεματώσεις με ενέσιμο κονίαμα πλήρωσης και ενσφηνώσεις νέων λίθων, με στόχο την εξασφάλιση δεσμού υψηλής αντοχής και συνοχής-τριβής με τον υποκείμενο βράχο.</w:t>
      </w:r>
    </w:p>
    <w:p w14:paraId="70C9E224" w14:textId="3F72322B" w:rsidR="5F916FD8" w:rsidRDefault="5F916FD8" w:rsidP="5F916FD8">
      <w:pPr>
        <w:ind w:left="360" w:hanging="360"/>
        <w:jc w:val="both"/>
        <w:rPr>
          <w:rFonts w:eastAsiaTheme="minorEastAsia"/>
          <w:color w:val="000000" w:themeColor="text1"/>
          <w:sz w:val="24"/>
          <w:szCs w:val="24"/>
        </w:rPr>
      </w:pPr>
      <w:r w:rsidRPr="5F916FD8">
        <w:rPr>
          <w:rFonts w:eastAsiaTheme="minorEastAsia"/>
          <w:color w:val="000000" w:themeColor="text1"/>
          <w:sz w:val="24"/>
          <w:szCs w:val="24"/>
        </w:rPr>
        <w:t>-     Δέσμη επεμβάσεων Δ: Aποτόνωση των Τειχών μέσω αποχωμάτωσης και ελεγχόμενης επανεπίχωσης.</w:t>
      </w:r>
    </w:p>
    <w:p w14:paraId="69991C2D" w14:textId="1C3001D2" w:rsidR="5F916FD8" w:rsidRDefault="5F916FD8" w:rsidP="5F916FD8">
      <w:pPr>
        <w:ind w:left="360" w:hanging="360"/>
        <w:jc w:val="both"/>
        <w:rPr>
          <w:rFonts w:eastAsiaTheme="minorEastAsia"/>
          <w:color w:val="000000" w:themeColor="text1"/>
          <w:sz w:val="24"/>
          <w:szCs w:val="24"/>
        </w:rPr>
      </w:pPr>
      <w:r w:rsidRPr="5F916FD8">
        <w:rPr>
          <w:rFonts w:eastAsiaTheme="minorEastAsia"/>
          <w:color w:val="000000" w:themeColor="text1"/>
          <w:sz w:val="24"/>
          <w:szCs w:val="24"/>
        </w:rPr>
        <w:t>-     Δέσμη επεμβάσεων E: Προστασία των επισκεπτών στα κατάντη του Βράχου, μέσω παθητικών μέτρων ανάσχεσης - συγκράτησης κορημάτων, λίθων ή βραχοτεμαχών.</w:t>
      </w:r>
    </w:p>
    <w:p w14:paraId="38991A88" w14:textId="6D7367F3" w:rsidR="5F916FD8" w:rsidRDefault="5F916FD8" w:rsidP="5F916FD8">
      <w:pPr>
        <w:jc w:val="both"/>
        <w:rPr>
          <w:rFonts w:eastAsiaTheme="minorEastAsia"/>
          <w:b/>
          <w:bCs/>
          <w:color w:val="000000" w:themeColor="text1"/>
          <w:sz w:val="24"/>
          <w:szCs w:val="24"/>
        </w:rPr>
      </w:pPr>
      <w:r w:rsidRPr="5F916FD8">
        <w:rPr>
          <w:rFonts w:eastAsiaTheme="minorEastAsia"/>
          <w:b/>
          <w:bCs/>
          <w:color w:val="000000" w:themeColor="text1"/>
          <w:sz w:val="24"/>
          <w:szCs w:val="24"/>
        </w:rPr>
        <w:t>Η υφιστάμενη κατάσταση διατήρησης του τείχους</w:t>
      </w:r>
    </w:p>
    <w:p w14:paraId="49E7B763" w14:textId="49E8DBC5" w:rsidR="5F916FD8" w:rsidRDefault="5F916FD8" w:rsidP="5F916FD8">
      <w:pPr>
        <w:jc w:val="both"/>
        <w:rPr>
          <w:rFonts w:eastAsiaTheme="minorEastAsia"/>
          <w:color w:val="000000" w:themeColor="text1"/>
          <w:sz w:val="24"/>
          <w:szCs w:val="24"/>
        </w:rPr>
      </w:pPr>
      <w:r w:rsidRPr="5F916FD8">
        <w:rPr>
          <w:rFonts w:eastAsiaTheme="minorEastAsia"/>
          <w:color w:val="000000" w:themeColor="text1"/>
          <w:sz w:val="24"/>
          <w:szCs w:val="24"/>
        </w:rPr>
        <w:t>Οι ιστορικές καταρρεύσεις τμημάτων και οι συνεχείς επεμβάσεις στερεώσεως των τειχών αποτελούν την βασική μαρτυρία ότι τα αρχαία τείχη παρ’ όλη τη προσεγμένη τους κατασκευή παρουσίασαν στατικά προβλήματα και σε ορισμένες περιπτώσεις κάτω από ισχυρές καταπονήσεις (σεισμούς, ωθήσεις γαιών) αστόχησαν. Σε περιοχές πάλι που αυτά διατηρούνται, έχουν υποστεί έντονες παραμορφώσεις. Χαρακτηριστική είναι η απόκλιση προς τα έξω του νότιου τείχους στη ΝΔ γωνία του Παρθενώνα. Οι νεώτερες επεμβάσεις στους όψιμους χρόνους της Τουρκοκρατίας που απέβλεπαν στην αντιμετώπιση αυτών των σοβαρών στατικών προβλημάτων, κυρίως με την προσθήκη αντηρίδων, ποδαρικών και εξωτερικών επενδύσεων των τειχών, δεν είναι γνωστό κατά πόσον έλυσαν τα προβλήματα ή αν παραμένουν σοβαρά στατικά ζητήματα που πρέπει να αντιμετωπισθούν.</w:t>
      </w:r>
    </w:p>
    <w:p w14:paraId="5980A540" w14:textId="7EC45868" w:rsidR="5F916FD8" w:rsidRDefault="5F916FD8" w:rsidP="5F916FD8">
      <w:pPr>
        <w:jc w:val="both"/>
        <w:rPr>
          <w:rFonts w:eastAsiaTheme="minorEastAsia"/>
          <w:color w:val="000000" w:themeColor="text1"/>
          <w:sz w:val="24"/>
          <w:szCs w:val="24"/>
        </w:rPr>
      </w:pPr>
      <w:r w:rsidRPr="5F916FD8">
        <w:rPr>
          <w:rFonts w:eastAsiaTheme="minorEastAsia"/>
          <w:color w:val="000000" w:themeColor="text1"/>
          <w:sz w:val="24"/>
          <w:szCs w:val="24"/>
        </w:rPr>
        <w:t>Παρατηρούνται ακόμη παραμορφώσεις και φουσκώματα σε τμήματα των τειχών που οφείλονται πιθανότατα σε ωθήσεις γαιών, αποκόλληση των νεώτερων επενδύσεων από τα αρχαία τείχη, είτε και σε προβλήματα της θεμελιώσεως (ολίσθηση, υπερφόρτιση).</w:t>
      </w:r>
    </w:p>
    <w:p w14:paraId="4E5D4B88" w14:textId="604BEC9A" w:rsidR="5F916FD8" w:rsidRDefault="5F916FD8" w:rsidP="5F916FD8">
      <w:pPr>
        <w:jc w:val="both"/>
        <w:rPr>
          <w:rFonts w:eastAsiaTheme="minorEastAsia"/>
          <w:color w:val="000000" w:themeColor="text1"/>
          <w:sz w:val="24"/>
          <w:szCs w:val="24"/>
        </w:rPr>
      </w:pPr>
      <w:r w:rsidRPr="5F916FD8">
        <w:rPr>
          <w:rFonts w:eastAsiaTheme="minorEastAsia"/>
          <w:color w:val="000000" w:themeColor="text1"/>
          <w:sz w:val="24"/>
          <w:szCs w:val="24"/>
        </w:rPr>
        <w:lastRenderedPageBreak/>
        <w:t>Η κίνηση του νερού αποτελεί ίσως τον σημαντικότερο παράγοντα φθοράς των τειχών. Κινείται ή λιμνάζει στην επιφάνεια.  Αποθηκεύεται σε μεγάλες ποσότητες στις επιχώσεις αυξάνοντας τις πλάγιες ωθήσεις. Εξατμίζεται σταδιακά από την τοιχοποιία προκαλώντας διάβρωση και τέλος απορρέει στην επιφάνεια του βράχου δημιουργώντας προβλήματα στην θεμελίωση. Η έντονη, κατά θέσεις, υγρασία έδειξε ότι τα νερά εισχωρούν ανεξέλεγκτα στη μάζα του τείχους και ακολουθούν τυχαία πορεία, αποτέλεσμα της οποίας είναι οι έντονες εξαλλοιώσεις του πετρώματος.</w:t>
      </w:r>
    </w:p>
    <w:p w14:paraId="15F874A5" w14:textId="31A4B32A" w:rsidR="5F916FD8" w:rsidRDefault="5F916FD8" w:rsidP="5F916FD8">
      <w:pPr>
        <w:jc w:val="both"/>
        <w:rPr>
          <w:rFonts w:eastAsiaTheme="minorEastAsia"/>
          <w:color w:val="000000" w:themeColor="text1"/>
          <w:sz w:val="24"/>
          <w:szCs w:val="24"/>
        </w:rPr>
      </w:pPr>
      <w:r w:rsidRPr="5F916FD8">
        <w:rPr>
          <w:rFonts w:eastAsiaTheme="minorEastAsia"/>
          <w:color w:val="000000" w:themeColor="text1"/>
          <w:sz w:val="24"/>
          <w:szCs w:val="24"/>
        </w:rPr>
        <w:t>Η διάβρωση και αποσάθρωση του αρχαίου τείχους, με την ταυτόχρονη μείωση των μηχανικών χαρακτηριστικών του, είχε ως αποτέλεσμα τμήματά του να καταπέσουν. Οι περιοχές αυτές συμπληρώθηκαν, σε διάφορες περιόδους, με διάφορα υλικά και διαφορετικές τεχνοτροπίες από τη αρχαία δόμηση. Στις νέες κατασκευές χρησιμοποιήθηκαν δόμοι μικρότερων διαστάσεων από την αρχική καθώς και χρήση κονιάματος.</w:t>
      </w:r>
    </w:p>
    <w:p w14:paraId="11EAF0A5" w14:textId="7FF0DD8B" w:rsidR="5F916FD8" w:rsidRDefault="5F916FD8" w:rsidP="5F916FD8">
      <w:pPr>
        <w:jc w:val="both"/>
        <w:rPr>
          <w:rFonts w:eastAsiaTheme="minorEastAsia"/>
          <w:color w:val="000000" w:themeColor="text1"/>
          <w:sz w:val="24"/>
          <w:szCs w:val="24"/>
        </w:rPr>
      </w:pPr>
      <w:r w:rsidRPr="5F916FD8">
        <w:rPr>
          <w:rFonts w:eastAsiaTheme="minorEastAsia"/>
          <w:color w:val="000000" w:themeColor="text1"/>
          <w:sz w:val="24"/>
          <w:szCs w:val="24"/>
        </w:rPr>
        <w:t>Τμήματα των νέων προσθηκών μετά από διάβρωση και αποσάθρωση του κονιάματος κατέπεσαν και έγιναν νέες συμπληρώσεις, με αποτέλεσμα ο τοίχος στην εξωτερική του όψη να παρουσιάζει ποικίλες τεχνοτροπίες και υλικά δόμησης τόσο σε σύσταση όσο και σε γεωμετρία. Μεγάλες ζημίες, επίσης, προκλήθηκαν από βομβαρδισμούς που δημιούργησαν διάκενα στο τείχος και χαλάρωση της δομής του.</w:t>
      </w:r>
    </w:p>
    <w:p w14:paraId="7B957984" w14:textId="44688F6B" w:rsidR="5F916FD8" w:rsidRDefault="5F916FD8" w:rsidP="5F916FD8">
      <w:pPr>
        <w:jc w:val="both"/>
        <w:rPr>
          <w:rFonts w:eastAsiaTheme="minorEastAsia"/>
          <w:color w:val="000000" w:themeColor="text1"/>
          <w:sz w:val="24"/>
          <w:szCs w:val="24"/>
        </w:rPr>
      </w:pPr>
      <w:r w:rsidRPr="5F916FD8">
        <w:rPr>
          <w:rFonts w:eastAsiaTheme="minorEastAsia"/>
          <w:color w:val="000000" w:themeColor="text1"/>
          <w:sz w:val="24"/>
          <w:szCs w:val="24"/>
        </w:rPr>
        <w:t>Στις μεγάλες αναστηλώσεις του Ν. Μπαλάνου έγιναν εκτεταμένες εργασίες, κυρίως στη νότια πλευρά για τη στερέωση και προστασία του τείχους. Αυτό έγινε με την κατασκευή υψηλών τειχών χρησιμοποιώντας λίθους μικρών διαστάσεων και συνδετικό υλικό από κονίαμα. Η εξαλλοίωση του κονιάματος οδήγησε σήμερα το εξωτερικό συμπλήρωμα στη νότια πλευρά να βρίσκεται κατά τόπους σε οριακή κατάσταση ισορροπίας, έτοιμο να καταπέσει με κίνδυνο να προκληθεί αλυσιδωτή κατάπτωση των υπερκείμενων δόμων καθώς και προβλήματα γενικότερης ευστάθειας του αρχαίου τείχους. Στις περιοχές που έχουν αποσπαστεί δόμοι διακρίνεται ότι η σύνδεση του εξωτερικού συμπληρώματος με το αρχαίο τείχος γινόταν μέσω κονιάματος. Η εξαλλοίωση κυρίως του κονιάματος, έχει ως αποτέλεσμα να μην υπάρχει σήμερα πρόσφυση (σύνδεση) του εξωτερικού συμπληρώματος με το εσωτερικό αρχαίο τείχος.</w:t>
      </w:r>
    </w:p>
    <w:p w14:paraId="19692F50" w14:textId="09BA34EE" w:rsidR="5F916FD8" w:rsidRDefault="5F916FD8" w:rsidP="5F916FD8">
      <w:pPr>
        <w:jc w:val="both"/>
        <w:rPr>
          <w:rFonts w:eastAsiaTheme="minorEastAsia"/>
          <w:color w:val="000000" w:themeColor="text1"/>
          <w:sz w:val="24"/>
          <w:szCs w:val="24"/>
        </w:rPr>
      </w:pPr>
    </w:p>
    <w:p w14:paraId="410E798B" w14:textId="55BA8155" w:rsidR="5F916FD8" w:rsidRDefault="5F916FD8" w:rsidP="5F916FD8">
      <w:pPr>
        <w:spacing w:line="276" w:lineRule="auto"/>
        <w:jc w:val="both"/>
        <w:rPr>
          <w:rFonts w:eastAsiaTheme="minorEastAsia"/>
          <w:color w:val="000000" w:themeColor="text1"/>
          <w:sz w:val="24"/>
          <w:szCs w:val="24"/>
        </w:rPr>
      </w:pPr>
    </w:p>
    <w:sectPr w:rsidR="5F916F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default"/>
  </w:font>
  <w:font w:name="Century Gothic">
    <w:panose1 w:val="020B0502020202020204"/>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A39"/>
    <w:multiLevelType w:val="hybridMultilevel"/>
    <w:tmpl w:val="B88A1CE4"/>
    <w:lvl w:ilvl="0" w:tplc="B24A7448">
      <w:start w:val="1"/>
      <w:numFmt w:val="bullet"/>
      <w:lvlText w:val="-"/>
      <w:lvlJc w:val="left"/>
      <w:pPr>
        <w:ind w:left="720" w:hanging="360"/>
      </w:pPr>
      <w:rPr>
        <w:rFonts w:ascii="Calibri" w:hAnsi="Calibri" w:hint="default"/>
      </w:rPr>
    </w:lvl>
    <w:lvl w:ilvl="1" w:tplc="7776616C">
      <w:start w:val="1"/>
      <w:numFmt w:val="bullet"/>
      <w:lvlText w:val="o"/>
      <w:lvlJc w:val="left"/>
      <w:pPr>
        <w:ind w:left="1440" w:hanging="360"/>
      </w:pPr>
      <w:rPr>
        <w:rFonts w:ascii="Courier New" w:hAnsi="Courier New" w:hint="default"/>
      </w:rPr>
    </w:lvl>
    <w:lvl w:ilvl="2" w:tplc="F222C2D6">
      <w:start w:val="1"/>
      <w:numFmt w:val="bullet"/>
      <w:lvlText w:val=""/>
      <w:lvlJc w:val="left"/>
      <w:pPr>
        <w:ind w:left="2160" w:hanging="360"/>
      </w:pPr>
      <w:rPr>
        <w:rFonts w:ascii="Wingdings" w:hAnsi="Wingdings" w:hint="default"/>
      </w:rPr>
    </w:lvl>
    <w:lvl w:ilvl="3" w:tplc="4302EF22">
      <w:start w:val="1"/>
      <w:numFmt w:val="bullet"/>
      <w:lvlText w:val=""/>
      <w:lvlJc w:val="left"/>
      <w:pPr>
        <w:ind w:left="2880" w:hanging="360"/>
      </w:pPr>
      <w:rPr>
        <w:rFonts w:ascii="Symbol" w:hAnsi="Symbol" w:hint="default"/>
      </w:rPr>
    </w:lvl>
    <w:lvl w:ilvl="4" w:tplc="819256D2">
      <w:start w:val="1"/>
      <w:numFmt w:val="bullet"/>
      <w:lvlText w:val="o"/>
      <w:lvlJc w:val="left"/>
      <w:pPr>
        <w:ind w:left="3600" w:hanging="360"/>
      </w:pPr>
      <w:rPr>
        <w:rFonts w:ascii="Courier New" w:hAnsi="Courier New" w:hint="default"/>
      </w:rPr>
    </w:lvl>
    <w:lvl w:ilvl="5" w:tplc="4A341920">
      <w:start w:val="1"/>
      <w:numFmt w:val="bullet"/>
      <w:lvlText w:val=""/>
      <w:lvlJc w:val="left"/>
      <w:pPr>
        <w:ind w:left="4320" w:hanging="360"/>
      </w:pPr>
      <w:rPr>
        <w:rFonts w:ascii="Wingdings" w:hAnsi="Wingdings" w:hint="default"/>
      </w:rPr>
    </w:lvl>
    <w:lvl w:ilvl="6" w:tplc="3E7EB4A2">
      <w:start w:val="1"/>
      <w:numFmt w:val="bullet"/>
      <w:lvlText w:val=""/>
      <w:lvlJc w:val="left"/>
      <w:pPr>
        <w:ind w:left="5040" w:hanging="360"/>
      </w:pPr>
      <w:rPr>
        <w:rFonts w:ascii="Symbol" w:hAnsi="Symbol" w:hint="default"/>
      </w:rPr>
    </w:lvl>
    <w:lvl w:ilvl="7" w:tplc="4D181CA6">
      <w:start w:val="1"/>
      <w:numFmt w:val="bullet"/>
      <w:lvlText w:val="o"/>
      <w:lvlJc w:val="left"/>
      <w:pPr>
        <w:ind w:left="5760" w:hanging="360"/>
      </w:pPr>
      <w:rPr>
        <w:rFonts w:ascii="Courier New" w:hAnsi="Courier New" w:hint="default"/>
      </w:rPr>
    </w:lvl>
    <w:lvl w:ilvl="8" w:tplc="83CC9B68">
      <w:start w:val="1"/>
      <w:numFmt w:val="bullet"/>
      <w:lvlText w:val=""/>
      <w:lvlJc w:val="left"/>
      <w:pPr>
        <w:ind w:left="6480" w:hanging="360"/>
      </w:pPr>
      <w:rPr>
        <w:rFonts w:ascii="Wingdings" w:hAnsi="Wingdings" w:hint="default"/>
      </w:rPr>
    </w:lvl>
  </w:abstractNum>
  <w:abstractNum w:abstractNumId="1" w15:restartNumberingAfterBreak="0">
    <w:nsid w:val="109F5443"/>
    <w:multiLevelType w:val="hybridMultilevel"/>
    <w:tmpl w:val="AE383934"/>
    <w:lvl w:ilvl="0" w:tplc="0900BE2C">
      <w:start w:val="1"/>
      <w:numFmt w:val="bullet"/>
      <w:lvlText w:val="-"/>
      <w:lvlJc w:val="left"/>
      <w:pPr>
        <w:ind w:left="720" w:hanging="360"/>
      </w:pPr>
      <w:rPr>
        <w:rFonts w:ascii="Calibri" w:hAnsi="Calibri" w:hint="default"/>
      </w:rPr>
    </w:lvl>
    <w:lvl w:ilvl="1" w:tplc="23028038">
      <w:start w:val="1"/>
      <w:numFmt w:val="bullet"/>
      <w:lvlText w:val="o"/>
      <w:lvlJc w:val="left"/>
      <w:pPr>
        <w:ind w:left="1440" w:hanging="360"/>
      </w:pPr>
      <w:rPr>
        <w:rFonts w:ascii="Courier New" w:hAnsi="Courier New" w:hint="default"/>
      </w:rPr>
    </w:lvl>
    <w:lvl w:ilvl="2" w:tplc="85D0242E">
      <w:start w:val="1"/>
      <w:numFmt w:val="bullet"/>
      <w:lvlText w:val=""/>
      <w:lvlJc w:val="left"/>
      <w:pPr>
        <w:ind w:left="2160" w:hanging="360"/>
      </w:pPr>
      <w:rPr>
        <w:rFonts w:ascii="Wingdings" w:hAnsi="Wingdings" w:hint="default"/>
      </w:rPr>
    </w:lvl>
    <w:lvl w:ilvl="3" w:tplc="6E88C48C">
      <w:start w:val="1"/>
      <w:numFmt w:val="bullet"/>
      <w:lvlText w:val=""/>
      <w:lvlJc w:val="left"/>
      <w:pPr>
        <w:ind w:left="2880" w:hanging="360"/>
      </w:pPr>
      <w:rPr>
        <w:rFonts w:ascii="Symbol" w:hAnsi="Symbol" w:hint="default"/>
      </w:rPr>
    </w:lvl>
    <w:lvl w:ilvl="4" w:tplc="B41E74AE">
      <w:start w:val="1"/>
      <w:numFmt w:val="bullet"/>
      <w:lvlText w:val="o"/>
      <w:lvlJc w:val="left"/>
      <w:pPr>
        <w:ind w:left="3600" w:hanging="360"/>
      </w:pPr>
      <w:rPr>
        <w:rFonts w:ascii="Courier New" w:hAnsi="Courier New" w:hint="default"/>
      </w:rPr>
    </w:lvl>
    <w:lvl w:ilvl="5" w:tplc="D80266D0">
      <w:start w:val="1"/>
      <w:numFmt w:val="bullet"/>
      <w:lvlText w:val=""/>
      <w:lvlJc w:val="left"/>
      <w:pPr>
        <w:ind w:left="4320" w:hanging="360"/>
      </w:pPr>
      <w:rPr>
        <w:rFonts w:ascii="Wingdings" w:hAnsi="Wingdings" w:hint="default"/>
      </w:rPr>
    </w:lvl>
    <w:lvl w:ilvl="6" w:tplc="A0CE98B2">
      <w:start w:val="1"/>
      <w:numFmt w:val="bullet"/>
      <w:lvlText w:val=""/>
      <w:lvlJc w:val="left"/>
      <w:pPr>
        <w:ind w:left="5040" w:hanging="360"/>
      </w:pPr>
      <w:rPr>
        <w:rFonts w:ascii="Symbol" w:hAnsi="Symbol" w:hint="default"/>
      </w:rPr>
    </w:lvl>
    <w:lvl w:ilvl="7" w:tplc="5C9ADE22">
      <w:start w:val="1"/>
      <w:numFmt w:val="bullet"/>
      <w:lvlText w:val="o"/>
      <w:lvlJc w:val="left"/>
      <w:pPr>
        <w:ind w:left="5760" w:hanging="360"/>
      </w:pPr>
      <w:rPr>
        <w:rFonts w:ascii="Courier New" w:hAnsi="Courier New" w:hint="default"/>
      </w:rPr>
    </w:lvl>
    <w:lvl w:ilvl="8" w:tplc="67689C22">
      <w:start w:val="1"/>
      <w:numFmt w:val="bullet"/>
      <w:lvlText w:val=""/>
      <w:lvlJc w:val="left"/>
      <w:pPr>
        <w:ind w:left="6480" w:hanging="360"/>
      </w:pPr>
      <w:rPr>
        <w:rFonts w:ascii="Wingdings" w:hAnsi="Wingdings" w:hint="default"/>
      </w:rPr>
    </w:lvl>
  </w:abstractNum>
  <w:abstractNum w:abstractNumId="2" w15:restartNumberingAfterBreak="0">
    <w:nsid w:val="1436033E"/>
    <w:multiLevelType w:val="hybridMultilevel"/>
    <w:tmpl w:val="0ADE3864"/>
    <w:lvl w:ilvl="0" w:tplc="BEE00CE0">
      <w:start w:val="1"/>
      <w:numFmt w:val="bullet"/>
      <w:lvlText w:val="-"/>
      <w:lvlJc w:val="left"/>
      <w:pPr>
        <w:ind w:left="720" w:hanging="360"/>
      </w:pPr>
      <w:rPr>
        <w:rFonts w:ascii="Palatino" w:hAnsi="Palatino" w:hint="default"/>
      </w:rPr>
    </w:lvl>
    <w:lvl w:ilvl="1" w:tplc="645A7156">
      <w:start w:val="1"/>
      <w:numFmt w:val="bullet"/>
      <w:lvlText w:val="o"/>
      <w:lvlJc w:val="left"/>
      <w:pPr>
        <w:ind w:left="1440" w:hanging="360"/>
      </w:pPr>
      <w:rPr>
        <w:rFonts w:ascii="Courier New" w:hAnsi="Courier New" w:hint="default"/>
      </w:rPr>
    </w:lvl>
    <w:lvl w:ilvl="2" w:tplc="5A341694">
      <w:start w:val="1"/>
      <w:numFmt w:val="bullet"/>
      <w:lvlText w:val=""/>
      <w:lvlJc w:val="left"/>
      <w:pPr>
        <w:ind w:left="2160" w:hanging="360"/>
      </w:pPr>
      <w:rPr>
        <w:rFonts w:ascii="Wingdings" w:hAnsi="Wingdings" w:hint="default"/>
      </w:rPr>
    </w:lvl>
    <w:lvl w:ilvl="3" w:tplc="68D2D1FE">
      <w:start w:val="1"/>
      <w:numFmt w:val="bullet"/>
      <w:lvlText w:val=""/>
      <w:lvlJc w:val="left"/>
      <w:pPr>
        <w:ind w:left="2880" w:hanging="360"/>
      </w:pPr>
      <w:rPr>
        <w:rFonts w:ascii="Symbol" w:hAnsi="Symbol" w:hint="default"/>
      </w:rPr>
    </w:lvl>
    <w:lvl w:ilvl="4" w:tplc="83421290">
      <w:start w:val="1"/>
      <w:numFmt w:val="bullet"/>
      <w:lvlText w:val="o"/>
      <w:lvlJc w:val="left"/>
      <w:pPr>
        <w:ind w:left="3600" w:hanging="360"/>
      </w:pPr>
      <w:rPr>
        <w:rFonts w:ascii="Courier New" w:hAnsi="Courier New" w:hint="default"/>
      </w:rPr>
    </w:lvl>
    <w:lvl w:ilvl="5" w:tplc="7A3602EA">
      <w:start w:val="1"/>
      <w:numFmt w:val="bullet"/>
      <w:lvlText w:val=""/>
      <w:lvlJc w:val="left"/>
      <w:pPr>
        <w:ind w:left="4320" w:hanging="360"/>
      </w:pPr>
      <w:rPr>
        <w:rFonts w:ascii="Wingdings" w:hAnsi="Wingdings" w:hint="default"/>
      </w:rPr>
    </w:lvl>
    <w:lvl w:ilvl="6" w:tplc="0BEE11F4">
      <w:start w:val="1"/>
      <w:numFmt w:val="bullet"/>
      <w:lvlText w:val=""/>
      <w:lvlJc w:val="left"/>
      <w:pPr>
        <w:ind w:left="5040" w:hanging="360"/>
      </w:pPr>
      <w:rPr>
        <w:rFonts w:ascii="Symbol" w:hAnsi="Symbol" w:hint="default"/>
      </w:rPr>
    </w:lvl>
    <w:lvl w:ilvl="7" w:tplc="3502EBB2">
      <w:start w:val="1"/>
      <w:numFmt w:val="bullet"/>
      <w:lvlText w:val="o"/>
      <w:lvlJc w:val="left"/>
      <w:pPr>
        <w:ind w:left="5760" w:hanging="360"/>
      </w:pPr>
      <w:rPr>
        <w:rFonts w:ascii="Courier New" w:hAnsi="Courier New" w:hint="default"/>
      </w:rPr>
    </w:lvl>
    <w:lvl w:ilvl="8" w:tplc="B58434E6">
      <w:start w:val="1"/>
      <w:numFmt w:val="bullet"/>
      <w:lvlText w:val=""/>
      <w:lvlJc w:val="left"/>
      <w:pPr>
        <w:ind w:left="6480" w:hanging="360"/>
      </w:pPr>
      <w:rPr>
        <w:rFonts w:ascii="Wingdings" w:hAnsi="Wingdings" w:hint="default"/>
      </w:rPr>
    </w:lvl>
  </w:abstractNum>
  <w:abstractNum w:abstractNumId="3" w15:restartNumberingAfterBreak="0">
    <w:nsid w:val="17BC48D8"/>
    <w:multiLevelType w:val="hybridMultilevel"/>
    <w:tmpl w:val="ADD2CC92"/>
    <w:lvl w:ilvl="0" w:tplc="B1EAEFF8">
      <w:start w:val="1"/>
      <w:numFmt w:val="bullet"/>
      <w:lvlText w:val="-"/>
      <w:lvlJc w:val="left"/>
      <w:pPr>
        <w:ind w:left="720" w:hanging="360"/>
      </w:pPr>
      <w:rPr>
        <w:rFonts w:ascii="Calibri" w:hAnsi="Calibri" w:hint="default"/>
      </w:rPr>
    </w:lvl>
    <w:lvl w:ilvl="1" w:tplc="854EA1E6">
      <w:start w:val="1"/>
      <w:numFmt w:val="bullet"/>
      <w:lvlText w:val="o"/>
      <w:lvlJc w:val="left"/>
      <w:pPr>
        <w:ind w:left="1440" w:hanging="360"/>
      </w:pPr>
      <w:rPr>
        <w:rFonts w:ascii="Courier New" w:hAnsi="Courier New" w:hint="default"/>
      </w:rPr>
    </w:lvl>
    <w:lvl w:ilvl="2" w:tplc="77F0C71E">
      <w:start w:val="1"/>
      <w:numFmt w:val="bullet"/>
      <w:lvlText w:val=""/>
      <w:lvlJc w:val="left"/>
      <w:pPr>
        <w:ind w:left="2160" w:hanging="360"/>
      </w:pPr>
      <w:rPr>
        <w:rFonts w:ascii="Wingdings" w:hAnsi="Wingdings" w:hint="default"/>
      </w:rPr>
    </w:lvl>
    <w:lvl w:ilvl="3" w:tplc="513CE644">
      <w:start w:val="1"/>
      <w:numFmt w:val="bullet"/>
      <w:lvlText w:val=""/>
      <w:lvlJc w:val="left"/>
      <w:pPr>
        <w:ind w:left="2880" w:hanging="360"/>
      </w:pPr>
      <w:rPr>
        <w:rFonts w:ascii="Symbol" w:hAnsi="Symbol" w:hint="default"/>
      </w:rPr>
    </w:lvl>
    <w:lvl w:ilvl="4" w:tplc="43AC8B4C">
      <w:start w:val="1"/>
      <w:numFmt w:val="bullet"/>
      <w:lvlText w:val="o"/>
      <w:lvlJc w:val="left"/>
      <w:pPr>
        <w:ind w:left="3600" w:hanging="360"/>
      </w:pPr>
      <w:rPr>
        <w:rFonts w:ascii="Courier New" w:hAnsi="Courier New" w:hint="default"/>
      </w:rPr>
    </w:lvl>
    <w:lvl w:ilvl="5" w:tplc="6A362C4C">
      <w:start w:val="1"/>
      <w:numFmt w:val="bullet"/>
      <w:lvlText w:val=""/>
      <w:lvlJc w:val="left"/>
      <w:pPr>
        <w:ind w:left="4320" w:hanging="360"/>
      </w:pPr>
      <w:rPr>
        <w:rFonts w:ascii="Wingdings" w:hAnsi="Wingdings" w:hint="default"/>
      </w:rPr>
    </w:lvl>
    <w:lvl w:ilvl="6" w:tplc="E7F4FC04">
      <w:start w:val="1"/>
      <w:numFmt w:val="bullet"/>
      <w:lvlText w:val=""/>
      <w:lvlJc w:val="left"/>
      <w:pPr>
        <w:ind w:left="5040" w:hanging="360"/>
      </w:pPr>
      <w:rPr>
        <w:rFonts w:ascii="Symbol" w:hAnsi="Symbol" w:hint="default"/>
      </w:rPr>
    </w:lvl>
    <w:lvl w:ilvl="7" w:tplc="BC8A9B2A">
      <w:start w:val="1"/>
      <w:numFmt w:val="bullet"/>
      <w:lvlText w:val="o"/>
      <w:lvlJc w:val="left"/>
      <w:pPr>
        <w:ind w:left="5760" w:hanging="360"/>
      </w:pPr>
      <w:rPr>
        <w:rFonts w:ascii="Courier New" w:hAnsi="Courier New" w:hint="default"/>
      </w:rPr>
    </w:lvl>
    <w:lvl w:ilvl="8" w:tplc="2C8EBA32">
      <w:start w:val="1"/>
      <w:numFmt w:val="bullet"/>
      <w:lvlText w:val=""/>
      <w:lvlJc w:val="left"/>
      <w:pPr>
        <w:ind w:left="6480" w:hanging="360"/>
      </w:pPr>
      <w:rPr>
        <w:rFonts w:ascii="Wingdings" w:hAnsi="Wingdings" w:hint="default"/>
      </w:rPr>
    </w:lvl>
  </w:abstractNum>
  <w:abstractNum w:abstractNumId="4" w15:restartNumberingAfterBreak="0">
    <w:nsid w:val="2C3D556B"/>
    <w:multiLevelType w:val="hybridMultilevel"/>
    <w:tmpl w:val="81A403EA"/>
    <w:lvl w:ilvl="0" w:tplc="95FA209E">
      <w:start w:val="1"/>
      <w:numFmt w:val="bullet"/>
      <w:lvlText w:val="-"/>
      <w:lvlJc w:val="left"/>
      <w:pPr>
        <w:ind w:left="720" w:hanging="360"/>
      </w:pPr>
      <w:rPr>
        <w:rFonts w:ascii="Calibri" w:hAnsi="Calibri" w:hint="default"/>
      </w:rPr>
    </w:lvl>
    <w:lvl w:ilvl="1" w:tplc="AC8ADC70">
      <w:start w:val="1"/>
      <w:numFmt w:val="bullet"/>
      <w:lvlText w:val="o"/>
      <w:lvlJc w:val="left"/>
      <w:pPr>
        <w:ind w:left="1440" w:hanging="360"/>
      </w:pPr>
      <w:rPr>
        <w:rFonts w:ascii="Courier New" w:hAnsi="Courier New" w:hint="default"/>
      </w:rPr>
    </w:lvl>
    <w:lvl w:ilvl="2" w:tplc="3104C58E">
      <w:start w:val="1"/>
      <w:numFmt w:val="bullet"/>
      <w:lvlText w:val=""/>
      <w:lvlJc w:val="left"/>
      <w:pPr>
        <w:ind w:left="2160" w:hanging="360"/>
      </w:pPr>
      <w:rPr>
        <w:rFonts w:ascii="Wingdings" w:hAnsi="Wingdings" w:hint="default"/>
      </w:rPr>
    </w:lvl>
    <w:lvl w:ilvl="3" w:tplc="6C32158A">
      <w:start w:val="1"/>
      <w:numFmt w:val="bullet"/>
      <w:lvlText w:val=""/>
      <w:lvlJc w:val="left"/>
      <w:pPr>
        <w:ind w:left="2880" w:hanging="360"/>
      </w:pPr>
      <w:rPr>
        <w:rFonts w:ascii="Symbol" w:hAnsi="Symbol" w:hint="default"/>
      </w:rPr>
    </w:lvl>
    <w:lvl w:ilvl="4" w:tplc="CEFC1AD6">
      <w:start w:val="1"/>
      <w:numFmt w:val="bullet"/>
      <w:lvlText w:val="o"/>
      <w:lvlJc w:val="left"/>
      <w:pPr>
        <w:ind w:left="3600" w:hanging="360"/>
      </w:pPr>
      <w:rPr>
        <w:rFonts w:ascii="Courier New" w:hAnsi="Courier New" w:hint="default"/>
      </w:rPr>
    </w:lvl>
    <w:lvl w:ilvl="5" w:tplc="FEEE9FC0">
      <w:start w:val="1"/>
      <w:numFmt w:val="bullet"/>
      <w:lvlText w:val=""/>
      <w:lvlJc w:val="left"/>
      <w:pPr>
        <w:ind w:left="4320" w:hanging="360"/>
      </w:pPr>
      <w:rPr>
        <w:rFonts w:ascii="Wingdings" w:hAnsi="Wingdings" w:hint="default"/>
      </w:rPr>
    </w:lvl>
    <w:lvl w:ilvl="6" w:tplc="0E4251A4">
      <w:start w:val="1"/>
      <w:numFmt w:val="bullet"/>
      <w:lvlText w:val=""/>
      <w:lvlJc w:val="left"/>
      <w:pPr>
        <w:ind w:left="5040" w:hanging="360"/>
      </w:pPr>
      <w:rPr>
        <w:rFonts w:ascii="Symbol" w:hAnsi="Symbol" w:hint="default"/>
      </w:rPr>
    </w:lvl>
    <w:lvl w:ilvl="7" w:tplc="640CAA2E">
      <w:start w:val="1"/>
      <w:numFmt w:val="bullet"/>
      <w:lvlText w:val="o"/>
      <w:lvlJc w:val="left"/>
      <w:pPr>
        <w:ind w:left="5760" w:hanging="360"/>
      </w:pPr>
      <w:rPr>
        <w:rFonts w:ascii="Courier New" w:hAnsi="Courier New" w:hint="default"/>
      </w:rPr>
    </w:lvl>
    <w:lvl w:ilvl="8" w:tplc="46464F88">
      <w:start w:val="1"/>
      <w:numFmt w:val="bullet"/>
      <w:lvlText w:val=""/>
      <w:lvlJc w:val="left"/>
      <w:pPr>
        <w:ind w:left="6480" w:hanging="360"/>
      </w:pPr>
      <w:rPr>
        <w:rFonts w:ascii="Wingdings" w:hAnsi="Wingdings" w:hint="default"/>
      </w:rPr>
    </w:lvl>
  </w:abstractNum>
  <w:abstractNum w:abstractNumId="5" w15:restartNumberingAfterBreak="0">
    <w:nsid w:val="384F723A"/>
    <w:multiLevelType w:val="hybridMultilevel"/>
    <w:tmpl w:val="F1889F52"/>
    <w:lvl w:ilvl="0" w:tplc="91107F3E">
      <w:start w:val="1"/>
      <w:numFmt w:val="bullet"/>
      <w:lvlText w:val="-"/>
      <w:lvlJc w:val="left"/>
      <w:pPr>
        <w:ind w:left="720" w:hanging="360"/>
      </w:pPr>
      <w:rPr>
        <w:rFonts w:ascii="Calibri" w:hAnsi="Calibri" w:hint="default"/>
      </w:rPr>
    </w:lvl>
    <w:lvl w:ilvl="1" w:tplc="F69698B0">
      <w:start w:val="1"/>
      <w:numFmt w:val="bullet"/>
      <w:lvlText w:val="o"/>
      <w:lvlJc w:val="left"/>
      <w:pPr>
        <w:ind w:left="1440" w:hanging="360"/>
      </w:pPr>
      <w:rPr>
        <w:rFonts w:ascii="Courier New" w:hAnsi="Courier New" w:hint="default"/>
      </w:rPr>
    </w:lvl>
    <w:lvl w:ilvl="2" w:tplc="1402FE1A">
      <w:start w:val="1"/>
      <w:numFmt w:val="bullet"/>
      <w:lvlText w:val=""/>
      <w:lvlJc w:val="left"/>
      <w:pPr>
        <w:ind w:left="2160" w:hanging="360"/>
      </w:pPr>
      <w:rPr>
        <w:rFonts w:ascii="Wingdings" w:hAnsi="Wingdings" w:hint="default"/>
      </w:rPr>
    </w:lvl>
    <w:lvl w:ilvl="3" w:tplc="EFE0F054">
      <w:start w:val="1"/>
      <w:numFmt w:val="bullet"/>
      <w:lvlText w:val=""/>
      <w:lvlJc w:val="left"/>
      <w:pPr>
        <w:ind w:left="2880" w:hanging="360"/>
      </w:pPr>
      <w:rPr>
        <w:rFonts w:ascii="Symbol" w:hAnsi="Symbol" w:hint="default"/>
      </w:rPr>
    </w:lvl>
    <w:lvl w:ilvl="4" w:tplc="82CC6C3E">
      <w:start w:val="1"/>
      <w:numFmt w:val="bullet"/>
      <w:lvlText w:val="o"/>
      <w:lvlJc w:val="left"/>
      <w:pPr>
        <w:ind w:left="3600" w:hanging="360"/>
      </w:pPr>
      <w:rPr>
        <w:rFonts w:ascii="Courier New" w:hAnsi="Courier New" w:hint="default"/>
      </w:rPr>
    </w:lvl>
    <w:lvl w:ilvl="5" w:tplc="E39EBC7A">
      <w:start w:val="1"/>
      <w:numFmt w:val="bullet"/>
      <w:lvlText w:val=""/>
      <w:lvlJc w:val="left"/>
      <w:pPr>
        <w:ind w:left="4320" w:hanging="360"/>
      </w:pPr>
      <w:rPr>
        <w:rFonts w:ascii="Wingdings" w:hAnsi="Wingdings" w:hint="default"/>
      </w:rPr>
    </w:lvl>
    <w:lvl w:ilvl="6" w:tplc="314E072C">
      <w:start w:val="1"/>
      <w:numFmt w:val="bullet"/>
      <w:lvlText w:val=""/>
      <w:lvlJc w:val="left"/>
      <w:pPr>
        <w:ind w:left="5040" w:hanging="360"/>
      </w:pPr>
      <w:rPr>
        <w:rFonts w:ascii="Symbol" w:hAnsi="Symbol" w:hint="default"/>
      </w:rPr>
    </w:lvl>
    <w:lvl w:ilvl="7" w:tplc="60841F7C">
      <w:start w:val="1"/>
      <w:numFmt w:val="bullet"/>
      <w:lvlText w:val="o"/>
      <w:lvlJc w:val="left"/>
      <w:pPr>
        <w:ind w:left="5760" w:hanging="360"/>
      </w:pPr>
      <w:rPr>
        <w:rFonts w:ascii="Courier New" w:hAnsi="Courier New" w:hint="default"/>
      </w:rPr>
    </w:lvl>
    <w:lvl w:ilvl="8" w:tplc="3228A8D0">
      <w:start w:val="1"/>
      <w:numFmt w:val="bullet"/>
      <w:lvlText w:val=""/>
      <w:lvlJc w:val="left"/>
      <w:pPr>
        <w:ind w:left="6480" w:hanging="360"/>
      </w:pPr>
      <w:rPr>
        <w:rFonts w:ascii="Wingdings" w:hAnsi="Wingdings" w:hint="default"/>
      </w:rPr>
    </w:lvl>
  </w:abstractNum>
  <w:abstractNum w:abstractNumId="6" w15:restartNumberingAfterBreak="0">
    <w:nsid w:val="3A853600"/>
    <w:multiLevelType w:val="hybridMultilevel"/>
    <w:tmpl w:val="9B5C8FA0"/>
    <w:lvl w:ilvl="0" w:tplc="5FFCDE9C">
      <w:start w:val="1"/>
      <w:numFmt w:val="bullet"/>
      <w:lvlText w:val="-"/>
      <w:lvlJc w:val="left"/>
      <w:pPr>
        <w:ind w:left="720" w:hanging="360"/>
      </w:pPr>
      <w:rPr>
        <w:rFonts w:ascii="Calibri" w:hAnsi="Calibri" w:hint="default"/>
      </w:rPr>
    </w:lvl>
    <w:lvl w:ilvl="1" w:tplc="C09C9B30">
      <w:start w:val="1"/>
      <w:numFmt w:val="bullet"/>
      <w:lvlText w:val="o"/>
      <w:lvlJc w:val="left"/>
      <w:pPr>
        <w:ind w:left="1440" w:hanging="360"/>
      </w:pPr>
      <w:rPr>
        <w:rFonts w:ascii="Courier New" w:hAnsi="Courier New" w:hint="default"/>
      </w:rPr>
    </w:lvl>
    <w:lvl w:ilvl="2" w:tplc="0570E690">
      <w:start w:val="1"/>
      <w:numFmt w:val="bullet"/>
      <w:lvlText w:val=""/>
      <w:lvlJc w:val="left"/>
      <w:pPr>
        <w:ind w:left="2160" w:hanging="360"/>
      </w:pPr>
      <w:rPr>
        <w:rFonts w:ascii="Wingdings" w:hAnsi="Wingdings" w:hint="default"/>
      </w:rPr>
    </w:lvl>
    <w:lvl w:ilvl="3" w:tplc="EA12757C">
      <w:start w:val="1"/>
      <w:numFmt w:val="bullet"/>
      <w:lvlText w:val=""/>
      <w:lvlJc w:val="left"/>
      <w:pPr>
        <w:ind w:left="2880" w:hanging="360"/>
      </w:pPr>
      <w:rPr>
        <w:rFonts w:ascii="Symbol" w:hAnsi="Symbol" w:hint="default"/>
      </w:rPr>
    </w:lvl>
    <w:lvl w:ilvl="4" w:tplc="725838CC">
      <w:start w:val="1"/>
      <w:numFmt w:val="bullet"/>
      <w:lvlText w:val="o"/>
      <w:lvlJc w:val="left"/>
      <w:pPr>
        <w:ind w:left="3600" w:hanging="360"/>
      </w:pPr>
      <w:rPr>
        <w:rFonts w:ascii="Courier New" w:hAnsi="Courier New" w:hint="default"/>
      </w:rPr>
    </w:lvl>
    <w:lvl w:ilvl="5" w:tplc="3C46D6EE">
      <w:start w:val="1"/>
      <w:numFmt w:val="bullet"/>
      <w:lvlText w:val=""/>
      <w:lvlJc w:val="left"/>
      <w:pPr>
        <w:ind w:left="4320" w:hanging="360"/>
      </w:pPr>
      <w:rPr>
        <w:rFonts w:ascii="Wingdings" w:hAnsi="Wingdings" w:hint="default"/>
      </w:rPr>
    </w:lvl>
    <w:lvl w:ilvl="6" w:tplc="F4982EB2">
      <w:start w:val="1"/>
      <w:numFmt w:val="bullet"/>
      <w:lvlText w:val=""/>
      <w:lvlJc w:val="left"/>
      <w:pPr>
        <w:ind w:left="5040" w:hanging="360"/>
      </w:pPr>
      <w:rPr>
        <w:rFonts w:ascii="Symbol" w:hAnsi="Symbol" w:hint="default"/>
      </w:rPr>
    </w:lvl>
    <w:lvl w:ilvl="7" w:tplc="D4042D3C">
      <w:start w:val="1"/>
      <w:numFmt w:val="bullet"/>
      <w:lvlText w:val="o"/>
      <w:lvlJc w:val="left"/>
      <w:pPr>
        <w:ind w:left="5760" w:hanging="360"/>
      </w:pPr>
      <w:rPr>
        <w:rFonts w:ascii="Courier New" w:hAnsi="Courier New" w:hint="default"/>
      </w:rPr>
    </w:lvl>
    <w:lvl w:ilvl="8" w:tplc="BE86BDCE">
      <w:start w:val="1"/>
      <w:numFmt w:val="bullet"/>
      <w:lvlText w:val=""/>
      <w:lvlJc w:val="left"/>
      <w:pPr>
        <w:ind w:left="6480" w:hanging="360"/>
      </w:pPr>
      <w:rPr>
        <w:rFonts w:ascii="Wingdings" w:hAnsi="Wingdings" w:hint="default"/>
      </w:rPr>
    </w:lvl>
  </w:abstractNum>
  <w:abstractNum w:abstractNumId="7" w15:restartNumberingAfterBreak="0">
    <w:nsid w:val="3BDD6005"/>
    <w:multiLevelType w:val="hybridMultilevel"/>
    <w:tmpl w:val="E3C21B9A"/>
    <w:lvl w:ilvl="0" w:tplc="472015CA">
      <w:start w:val="1"/>
      <w:numFmt w:val="bullet"/>
      <w:lvlText w:val="-"/>
      <w:lvlJc w:val="left"/>
      <w:pPr>
        <w:ind w:left="720" w:hanging="360"/>
      </w:pPr>
      <w:rPr>
        <w:rFonts w:ascii="Calibri" w:hAnsi="Calibri" w:hint="default"/>
      </w:rPr>
    </w:lvl>
    <w:lvl w:ilvl="1" w:tplc="6CF2FC8E">
      <w:start w:val="1"/>
      <w:numFmt w:val="bullet"/>
      <w:lvlText w:val="o"/>
      <w:lvlJc w:val="left"/>
      <w:pPr>
        <w:ind w:left="1440" w:hanging="360"/>
      </w:pPr>
      <w:rPr>
        <w:rFonts w:ascii="Courier New" w:hAnsi="Courier New" w:hint="default"/>
      </w:rPr>
    </w:lvl>
    <w:lvl w:ilvl="2" w:tplc="8FF40310">
      <w:start w:val="1"/>
      <w:numFmt w:val="bullet"/>
      <w:lvlText w:val=""/>
      <w:lvlJc w:val="left"/>
      <w:pPr>
        <w:ind w:left="2160" w:hanging="360"/>
      </w:pPr>
      <w:rPr>
        <w:rFonts w:ascii="Wingdings" w:hAnsi="Wingdings" w:hint="default"/>
      </w:rPr>
    </w:lvl>
    <w:lvl w:ilvl="3" w:tplc="D9E6E410">
      <w:start w:val="1"/>
      <w:numFmt w:val="bullet"/>
      <w:lvlText w:val=""/>
      <w:lvlJc w:val="left"/>
      <w:pPr>
        <w:ind w:left="2880" w:hanging="360"/>
      </w:pPr>
      <w:rPr>
        <w:rFonts w:ascii="Symbol" w:hAnsi="Symbol" w:hint="default"/>
      </w:rPr>
    </w:lvl>
    <w:lvl w:ilvl="4" w:tplc="D5F0F9F4">
      <w:start w:val="1"/>
      <w:numFmt w:val="bullet"/>
      <w:lvlText w:val="o"/>
      <w:lvlJc w:val="left"/>
      <w:pPr>
        <w:ind w:left="3600" w:hanging="360"/>
      </w:pPr>
      <w:rPr>
        <w:rFonts w:ascii="Courier New" w:hAnsi="Courier New" w:hint="default"/>
      </w:rPr>
    </w:lvl>
    <w:lvl w:ilvl="5" w:tplc="A88C7080">
      <w:start w:val="1"/>
      <w:numFmt w:val="bullet"/>
      <w:lvlText w:val=""/>
      <w:lvlJc w:val="left"/>
      <w:pPr>
        <w:ind w:left="4320" w:hanging="360"/>
      </w:pPr>
      <w:rPr>
        <w:rFonts w:ascii="Wingdings" w:hAnsi="Wingdings" w:hint="default"/>
      </w:rPr>
    </w:lvl>
    <w:lvl w:ilvl="6" w:tplc="82124CCC">
      <w:start w:val="1"/>
      <w:numFmt w:val="bullet"/>
      <w:lvlText w:val=""/>
      <w:lvlJc w:val="left"/>
      <w:pPr>
        <w:ind w:left="5040" w:hanging="360"/>
      </w:pPr>
      <w:rPr>
        <w:rFonts w:ascii="Symbol" w:hAnsi="Symbol" w:hint="default"/>
      </w:rPr>
    </w:lvl>
    <w:lvl w:ilvl="7" w:tplc="BBE6098E">
      <w:start w:val="1"/>
      <w:numFmt w:val="bullet"/>
      <w:lvlText w:val="o"/>
      <w:lvlJc w:val="left"/>
      <w:pPr>
        <w:ind w:left="5760" w:hanging="360"/>
      </w:pPr>
      <w:rPr>
        <w:rFonts w:ascii="Courier New" w:hAnsi="Courier New" w:hint="default"/>
      </w:rPr>
    </w:lvl>
    <w:lvl w:ilvl="8" w:tplc="E67CB20C">
      <w:start w:val="1"/>
      <w:numFmt w:val="bullet"/>
      <w:lvlText w:val=""/>
      <w:lvlJc w:val="left"/>
      <w:pPr>
        <w:ind w:left="6480" w:hanging="360"/>
      </w:pPr>
      <w:rPr>
        <w:rFonts w:ascii="Wingdings" w:hAnsi="Wingdings" w:hint="default"/>
      </w:rPr>
    </w:lvl>
  </w:abstractNum>
  <w:abstractNum w:abstractNumId="8" w15:restartNumberingAfterBreak="0">
    <w:nsid w:val="3CEE2EBF"/>
    <w:multiLevelType w:val="hybridMultilevel"/>
    <w:tmpl w:val="30A6DA5A"/>
    <w:lvl w:ilvl="0" w:tplc="4B4E6794">
      <w:start w:val="1"/>
      <w:numFmt w:val="bullet"/>
      <w:lvlText w:val="-"/>
      <w:lvlJc w:val="left"/>
      <w:pPr>
        <w:ind w:left="720" w:hanging="360"/>
      </w:pPr>
      <w:rPr>
        <w:rFonts w:ascii="Calibri" w:hAnsi="Calibri" w:hint="default"/>
      </w:rPr>
    </w:lvl>
    <w:lvl w:ilvl="1" w:tplc="0F5CB676">
      <w:start w:val="1"/>
      <w:numFmt w:val="bullet"/>
      <w:lvlText w:val="o"/>
      <w:lvlJc w:val="left"/>
      <w:pPr>
        <w:ind w:left="1440" w:hanging="360"/>
      </w:pPr>
      <w:rPr>
        <w:rFonts w:ascii="Courier New" w:hAnsi="Courier New" w:hint="default"/>
      </w:rPr>
    </w:lvl>
    <w:lvl w:ilvl="2" w:tplc="7F1AA36E">
      <w:start w:val="1"/>
      <w:numFmt w:val="bullet"/>
      <w:lvlText w:val=""/>
      <w:lvlJc w:val="left"/>
      <w:pPr>
        <w:ind w:left="2160" w:hanging="360"/>
      </w:pPr>
      <w:rPr>
        <w:rFonts w:ascii="Wingdings" w:hAnsi="Wingdings" w:hint="default"/>
      </w:rPr>
    </w:lvl>
    <w:lvl w:ilvl="3" w:tplc="52D65B2C">
      <w:start w:val="1"/>
      <w:numFmt w:val="bullet"/>
      <w:lvlText w:val=""/>
      <w:lvlJc w:val="left"/>
      <w:pPr>
        <w:ind w:left="2880" w:hanging="360"/>
      </w:pPr>
      <w:rPr>
        <w:rFonts w:ascii="Symbol" w:hAnsi="Symbol" w:hint="default"/>
      </w:rPr>
    </w:lvl>
    <w:lvl w:ilvl="4" w:tplc="1D5A4D10">
      <w:start w:val="1"/>
      <w:numFmt w:val="bullet"/>
      <w:lvlText w:val="o"/>
      <w:lvlJc w:val="left"/>
      <w:pPr>
        <w:ind w:left="3600" w:hanging="360"/>
      </w:pPr>
      <w:rPr>
        <w:rFonts w:ascii="Courier New" w:hAnsi="Courier New" w:hint="default"/>
      </w:rPr>
    </w:lvl>
    <w:lvl w:ilvl="5" w:tplc="E6608D0E">
      <w:start w:val="1"/>
      <w:numFmt w:val="bullet"/>
      <w:lvlText w:val=""/>
      <w:lvlJc w:val="left"/>
      <w:pPr>
        <w:ind w:left="4320" w:hanging="360"/>
      </w:pPr>
      <w:rPr>
        <w:rFonts w:ascii="Wingdings" w:hAnsi="Wingdings" w:hint="default"/>
      </w:rPr>
    </w:lvl>
    <w:lvl w:ilvl="6" w:tplc="D400C466">
      <w:start w:val="1"/>
      <w:numFmt w:val="bullet"/>
      <w:lvlText w:val=""/>
      <w:lvlJc w:val="left"/>
      <w:pPr>
        <w:ind w:left="5040" w:hanging="360"/>
      </w:pPr>
      <w:rPr>
        <w:rFonts w:ascii="Symbol" w:hAnsi="Symbol" w:hint="default"/>
      </w:rPr>
    </w:lvl>
    <w:lvl w:ilvl="7" w:tplc="350C8FEC">
      <w:start w:val="1"/>
      <w:numFmt w:val="bullet"/>
      <w:lvlText w:val="o"/>
      <w:lvlJc w:val="left"/>
      <w:pPr>
        <w:ind w:left="5760" w:hanging="360"/>
      </w:pPr>
      <w:rPr>
        <w:rFonts w:ascii="Courier New" w:hAnsi="Courier New" w:hint="default"/>
      </w:rPr>
    </w:lvl>
    <w:lvl w:ilvl="8" w:tplc="F97EF3DA">
      <w:start w:val="1"/>
      <w:numFmt w:val="bullet"/>
      <w:lvlText w:val=""/>
      <w:lvlJc w:val="left"/>
      <w:pPr>
        <w:ind w:left="6480" w:hanging="360"/>
      </w:pPr>
      <w:rPr>
        <w:rFonts w:ascii="Wingdings" w:hAnsi="Wingdings" w:hint="default"/>
      </w:rPr>
    </w:lvl>
  </w:abstractNum>
  <w:abstractNum w:abstractNumId="9" w15:restartNumberingAfterBreak="0">
    <w:nsid w:val="3D831699"/>
    <w:multiLevelType w:val="hybridMultilevel"/>
    <w:tmpl w:val="38FEF320"/>
    <w:lvl w:ilvl="0" w:tplc="D39ED874">
      <w:start w:val="1"/>
      <w:numFmt w:val="bullet"/>
      <w:lvlText w:val=""/>
      <w:lvlJc w:val="left"/>
      <w:pPr>
        <w:ind w:left="720" w:hanging="360"/>
      </w:pPr>
      <w:rPr>
        <w:rFonts w:ascii="Symbol" w:hAnsi="Symbol" w:hint="default"/>
      </w:rPr>
    </w:lvl>
    <w:lvl w:ilvl="1" w:tplc="78F01408">
      <w:start w:val="1"/>
      <w:numFmt w:val="bullet"/>
      <w:lvlText w:val="o"/>
      <w:lvlJc w:val="left"/>
      <w:pPr>
        <w:ind w:left="1440" w:hanging="360"/>
      </w:pPr>
      <w:rPr>
        <w:rFonts w:ascii="Courier New" w:hAnsi="Courier New" w:hint="default"/>
      </w:rPr>
    </w:lvl>
    <w:lvl w:ilvl="2" w:tplc="B8C296D8">
      <w:start w:val="1"/>
      <w:numFmt w:val="bullet"/>
      <w:lvlText w:val=""/>
      <w:lvlJc w:val="left"/>
      <w:pPr>
        <w:ind w:left="2160" w:hanging="360"/>
      </w:pPr>
      <w:rPr>
        <w:rFonts w:ascii="Wingdings" w:hAnsi="Wingdings" w:hint="default"/>
      </w:rPr>
    </w:lvl>
    <w:lvl w:ilvl="3" w:tplc="6D20D116">
      <w:start w:val="1"/>
      <w:numFmt w:val="bullet"/>
      <w:lvlText w:val=""/>
      <w:lvlJc w:val="left"/>
      <w:pPr>
        <w:ind w:left="2880" w:hanging="360"/>
      </w:pPr>
      <w:rPr>
        <w:rFonts w:ascii="Symbol" w:hAnsi="Symbol" w:hint="default"/>
      </w:rPr>
    </w:lvl>
    <w:lvl w:ilvl="4" w:tplc="CF3CB1AA">
      <w:start w:val="1"/>
      <w:numFmt w:val="bullet"/>
      <w:lvlText w:val="o"/>
      <w:lvlJc w:val="left"/>
      <w:pPr>
        <w:ind w:left="3600" w:hanging="360"/>
      </w:pPr>
      <w:rPr>
        <w:rFonts w:ascii="Courier New" w:hAnsi="Courier New" w:hint="default"/>
      </w:rPr>
    </w:lvl>
    <w:lvl w:ilvl="5" w:tplc="6CAC8ADA">
      <w:start w:val="1"/>
      <w:numFmt w:val="bullet"/>
      <w:lvlText w:val=""/>
      <w:lvlJc w:val="left"/>
      <w:pPr>
        <w:ind w:left="4320" w:hanging="360"/>
      </w:pPr>
      <w:rPr>
        <w:rFonts w:ascii="Wingdings" w:hAnsi="Wingdings" w:hint="default"/>
      </w:rPr>
    </w:lvl>
    <w:lvl w:ilvl="6" w:tplc="38663242">
      <w:start w:val="1"/>
      <w:numFmt w:val="bullet"/>
      <w:lvlText w:val=""/>
      <w:lvlJc w:val="left"/>
      <w:pPr>
        <w:ind w:left="5040" w:hanging="360"/>
      </w:pPr>
      <w:rPr>
        <w:rFonts w:ascii="Symbol" w:hAnsi="Symbol" w:hint="default"/>
      </w:rPr>
    </w:lvl>
    <w:lvl w:ilvl="7" w:tplc="98545BC8">
      <w:start w:val="1"/>
      <w:numFmt w:val="bullet"/>
      <w:lvlText w:val="o"/>
      <w:lvlJc w:val="left"/>
      <w:pPr>
        <w:ind w:left="5760" w:hanging="360"/>
      </w:pPr>
      <w:rPr>
        <w:rFonts w:ascii="Courier New" w:hAnsi="Courier New" w:hint="default"/>
      </w:rPr>
    </w:lvl>
    <w:lvl w:ilvl="8" w:tplc="5BF2D608">
      <w:start w:val="1"/>
      <w:numFmt w:val="bullet"/>
      <w:lvlText w:val=""/>
      <w:lvlJc w:val="left"/>
      <w:pPr>
        <w:ind w:left="6480" w:hanging="360"/>
      </w:pPr>
      <w:rPr>
        <w:rFonts w:ascii="Wingdings" w:hAnsi="Wingdings" w:hint="default"/>
      </w:rPr>
    </w:lvl>
  </w:abstractNum>
  <w:abstractNum w:abstractNumId="10" w15:restartNumberingAfterBreak="0">
    <w:nsid w:val="3DC6278B"/>
    <w:multiLevelType w:val="hybridMultilevel"/>
    <w:tmpl w:val="5238BCAE"/>
    <w:lvl w:ilvl="0" w:tplc="07CEAB26">
      <w:start w:val="1"/>
      <w:numFmt w:val="bullet"/>
      <w:lvlText w:val="-"/>
      <w:lvlJc w:val="left"/>
      <w:pPr>
        <w:ind w:left="720" w:hanging="360"/>
      </w:pPr>
      <w:rPr>
        <w:rFonts w:ascii="Calibri" w:hAnsi="Calibri" w:hint="default"/>
      </w:rPr>
    </w:lvl>
    <w:lvl w:ilvl="1" w:tplc="557AC28A">
      <w:start w:val="1"/>
      <w:numFmt w:val="bullet"/>
      <w:lvlText w:val="o"/>
      <w:lvlJc w:val="left"/>
      <w:pPr>
        <w:ind w:left="1440" w:hanging="360"/>
      </w:pPr>
      <w:rPr>
        <w:rFonts w:ascii="Courier New" w:hAnsi="Courier New" w:hint="default"/>
      </w:rPr>
    </w:lvl>
    <w:lvl w:ilvl="2" w:tplc="A50EA53A">
      <w:start w:val="1"/>
      <w:numFmt w:val="bullet"/>
      <w:lvlText w:val=""/>
      <w:lvlJc w:val="left"/>
      <w:pPr>
        <w:ind w:left="2160" w:hanging="360"/>
      </w:pPr>
      <w:rPr>
        <w:rFonts w:ascii="Wingdings" w:hAnsi="Wingdings" w:hint="default"/>
      </w:rPr>
    </w:lvl>
    <w:lvl w:ilvl="3" w:tplc="16E0F7B6">
      <w:start w:val="1"/>
      <w:numFmt w:val="bullet"/>
      <w:lvlText w:val=""/>
      <w:lvlJc w:val="left"/>
      <w:pPr>
        <w:ind w:left="2880" w:hanging="360"/>
      </w:pPr>
      <w:rPr>
        <w:rFonts w:ascii="Symbol" w:hAnsi="Symbol" w:hint="default"/>
      </w:rPr>
    </w:lvl>
    <w:lvl w:ilvl="4" w:tplc="856AC5F6">
      <w:start w:val="1"/>
      <w:numFmt w:val="bullet"/>
      <w:lvlText w:val="o"/>
      <w:lvlJc w:val="left"/>
      <w:pPr>
        <w:ind w:left="3600" w:hanging="360"/>
      </w:pPr>
      <w:rPr>
        <w:rFonts w:ascii="Courier New" w:hAnsi="Courier New" w:hint="default"/>
      </w:rPr>
    </w:lvl>
    <w:lvl w:ilvl="5" w:tplc="FE8271D0">
      <w:start w:val="1"/>
      <w:numFmt w:val="bullet"/>
      <w:lvlText w:val=""/>
      <w:lvlJc w:val="left"/>
      <w:pPr>
        <w:ind w:left="4320" w:hanging="360"/>
      </w:pPr>
      <w:rPr>
        <w:rFonts w:ascii="Wingdings" w:hAnsi="Wingdings" w:hint="default"/>
      </w:rPr>
    </w:lvl>
    <w:lvl w:ilvl="6" w:tplc="D9042FE0">
      <w:start w:val="1"/>
      <w:numFmt w:val="bullet"/>
      <w:lvlText w:val=""/>
      <w:lvlJc w:val="left"/>
      <w:pPr>
        <w:ind w:left="5040" w:hanging="360"/>
      </w:pPr>
      <w:rPr>
        <w:rFonts w:ascii="Symbol" w:hAnsi="Symbol" w:hint="default"/>
      </w:rPr>
    </w:lvl>
    <w:lvl w:ilvl="7" w:tplc="145C6ABE">
      <w:start w:val="1"/>
      <w:numFmt w:val="bullet"/>
      <w:lvlText w:val="o"/>
      <w:lvlJc w:val="left"/>
      <w:pPr>
        <w:ind w:left="5760" w:hanging="360"/>
      </w:pPr>
      <w:rPr>
        <w:rFonts w:ascii="Courier New" w:hAnsi="Courier New" w:hint="default"/>
      </w:rPr>
    </w:lvl>
    <w:lvl w:ilvl="8" w:tplc="70E47530">
      <w:start w:val="1"/>
      <w:numFmt w:val="bullet"/>
      <w:lvlText w:val=""/>
      <w:lvlJc w:val="left"/>
      <w:pPr>
        <w:ind w:left="6480" w:hanging="360"/>
      </w:pPr>
      <w:rPr>
        <w:rFonts w:ascii="Wingdings" w:hAnsi="Wingdings" w:hint="default"/>
      </w:rPr>
    </w:lvl>
  </w:abstractNum>
  <w:abstractNum w:abstractNumId="11" w15:restartNumberingAfterBreak="0">
    <w:nsid w:val="43CF2A2D"/>
    <w:multiLevelType w:val="hybridMultilevel"/>
    <w:tmpl w:val="86760790"/>
    <w:lvl w:ilvl="0" w:tplc="60367024">
      <w:start w:val="1"/>
      <w:numFmt w:val="bullet"/>
      <w:lvlText w:val="-"/>
      <w:lvlJc w:val="left"/>
      <w:pPr>
        <w:ind w:left="720" w:hanging="360"/>
      </w:pPr>
      <w:rPr>
        <w:rFonts w:ascii="Calibri" w:hAnsi="Calibri" w:hint="default"/>
      </w:rPr>
    </w:lvl>
    <w:lvl w:ilvl="1" w:tplc="7E6EC870">
      <w:start w:val="1"/>
      <w:numFmt w:val="bullet"/>
      <w:lvlText w:val="o"/>
      <w:lvlJc w:val="left"/>
      <w:pPr>
        <w:ind w:left="1440" w:hanging="360"/>
      </w:pPr>
      <w:rPr>
        <w:rFonts w:ascii="Courier New" w:hAnsi="Courier New" w:hint="default"/>
      </w:rPr>
    </w:lvl>
    <w:lvl w:ilvl="2" w:tplc="EBDC14C0">
      <w:start w:val="1"/>
      <w:numFmt w:val="bullet"/>
      <w:lvlText w:val=""/>
      <w:lvlJc w:val="left"/>
      <w:pPr>
        <w:ind w:left="2160" w:hanging="360"/>
      </w:pPr>
      <w:rPr>
        <w:rFonts w:ascii="Wingdings" w:hAnsi="Wingdings" w:hint="default"/>
      </w:rPr>
    </w:lvl>
    <w:lvl w:ilvl="3" w:tplc="5F4E9E48">
      <w:start w:val="1"/>
      <w:numFmt w:val="bullet"/>
      <w:lvlText w:val=""/>
      <w:lvlJc w:val="left"/>
      <w:pPr>
        <w:ind w:left="2880" w:hanging="360"/>
      </w:pPr>
      <w:rPr>
        <w:rFonts w:ascii="Symbol" w:hAnsi="Symbol" w:hint="default"/>
      </w:rPr>
    </w:lvl>
    <w:lvl w:ilvl="4" w:tplc="DE76D01E">
      <w:start w:val="1"/>
      <w:numFmt w:val="bullet"/>
      <w:lvlText w:val="o"/>
      <w:lvlJc w:val="left"/>
      <w:pPr>
        <w:ind w:left="3600" w:hanging="360"/>
      </w:pPr>
      <w:rPr>
        <w:rFonts w:ascii="Courier New" w:hAnsi="Courier New" w:hint="default"/>
      </w:rPr>
    </w:lvl>
    <w:lvl w:ilvl="5" w:tplc="C310DBD0">
      <w:start w:val="1"/>
      <w:numFmt w:val="bullet"/>
      <w:lvlText w:val=""/>
      <w:lvlJc w:val="left"/>
      <w:pPr>
        <w:ind w:left="4320" w:hanging="360"/>
      </w:pPr>
      <w:rPr>
        <w:rFonts w:ascii="Wingdings" w:hAnsi="Wingdings" w:hint="default"/>
      </w:rPr>
    </w:lvl>
    <w:lvl w:ilvl="6" w:tplc="447CC532">
      <w:start w:val="1"/>
      <w:numFmt w:val="bullet"/>
      <w:lvlText w:val=""/>
      <w:lvlJc w:val="left"/>
      <w:pPr>
        <w:ind w:left="5040" w:hanging="360"/>
      </w:pPr>
      <w:rPr>
        <w:rFonts w:ascii="Symbol" w:hAnsi="Symbol" w:hint="default"/>
      </w:rPr>
    </w:lvl>
    <w:lvl w:ilvl="7" w:tplc="9864C7EE">
      <w:start w:val="1"/>
      <w:numFmt w:val="bullet"/>
      <w:lvlText w:val="o"/>
      <w:lvlJc w:val="left"/>
      <w:pPr>
        <w:ind w:left="5760" w:hanging="360"/>
      </w:pPr>
      <w:rPr>
        <w:rFonts w:ascii="Courier New" w:hAnsi="Courier New" w:hint="default"/>
      </w:rPr>
    </w:lvl>
    <w:lvl w:ilvl="8" w:tplc="8EDAD0D8">
      <w:start w:val="1"/>
      <w:numFmt w:val="bullet"/>
      <w:lvlText w:val=""/>
      <w:lvlJc w:val="left"/>
      <w:pPr>
        <w:ind w:left="6480" w:hanging="360"/>
      </w:pPr>
      <w:rPr>
        <w:rFonts w:ascii="Wingdings" w:hAnsi="Wingdings" w:hint="default"/>
      </w:rPr>
    </w:lvl>
  </w:abstractNum>
  <w:abstractNum w:abstractNumId="12" w15:restartNumberingAfterBreak="0">
    <w:nsid w:val="47821467"/>
    <w:multiLevelType w:val="hybridMultilevel"/>
    <w:tmpl w:val="BDA85CB0"/>
    <w:lvl w:ilvl="0" w:tplc="4B7A0812">
      <w:start w:val="1"/>
      <w:numFmt w:val="bullet"/>
      <w:lvlText w:val="-"/>
      <w:lvlJc w:val="left"/>
      <w:pPr>
        <w:ind w:left="720" w:hanging="360"/>
      </w:pPr>
      <w:rPr>
        <w:rFonts w:ascii="Calibri" w:hAnsi="Calibri" w:hint="default"/>
      </w:rPr>
    </w:lvl>
    <w:lvl w:ilvl="1" w:tplc="19B80AB8">
      <w:start w:val="1"/>
      <w:numFmt w:val="bullet"/>
      <w:lvlText w:val="o"/>
      <w:lvlJc w:val="left"/>
      <w:pPr>
        <w:ind w:left="1440" w:hanging="360"/>
      </w:pPr>
      <w:rPr>
        <w:rFonts w:ascii="Courier New" w:hAnsi="Courier New" w:hint="default"/>
      </w:rPr>
    </w:lvl>
    <w:lvl w:ilvl="2" w:tplc="A60C91FC">
      <w:start w:val="1"/>
      <w:numFmt w:val="bullet"/>
      <w:lvlText w:val=""/>
      <w:lvlJc w:val="left"/>
      <w:pPr>
        <w:ind w:left="2160" w:hanging="360"/>
      </w:pPr>
      <w:rPr>
        <w:rFonts w:ascii="Wingdings" w:hAnsi="Wingdings" w:hint="default"/>
      </w:rPr>
    </w:lvl>
    <w:lvl w:ilvl="3" w:tplc="E8906F08">
      <w:start w:val="1"/>
      <w:numFmt w:val="bullet"/>
      <w:lvlText w:val=""/>
      <w:lvlJc w:val="left"/>
      <w:pPr>
        <w:ind w:left="2880" w:hanging="360"/>
      </w:pPr>
      <w:rPr>
        <w:rFonts w:ascii="Symbol" w:hAnsi="Symbol" w:hint="default"/>
      </w:rPr>
    </w:lvl>
    <w:lvl w:ilvl="4" w:tplc="038081C4">
      <w:start w:val="1"/>
      <w:numFmt w:val="bullet"/>
      <w:lvlText w:val="o"/>
      <w:lvlJc w:val="left"/>
      <w:pPr>
        <w:ind w:left="3600" w:hanging="360"/>
      </w:pPr>
      <w:rPr>
        <w:rFonts w:ascii="Courier New" w:hAnsi="Courier New" w:hint="default"/>
      </w:rPr>
    </w:lvl>
    <w:lvl w:ilvl="5" w:tplc="C9D48330">
      <w:start w:val="1"/>
      <w:numFmt w:val="bullet"/>
      <w:lvlText w:val=""/>
      <w:lvlJc w:val="left"/>
      <w:pPr>
        <w:ind w:left="4320" w:hanging="360"/>
      </w:pPr>
      <w:rPr>
        <w:rFonts w:ascii="Wingdings" w:hAnsi="Wingdings" w:hint="default"/>
      </w:rPr>
    </w:lvl>
    <w:lvl w:ilvl="6" w:tplc="6C22F3DA">
      <w:start w:val="1"/>
      <w:numFmt w:val="bullet"/>
      <w:lvlText w:val=""/>
      <w:lvlJc w:val="left"/>
      <w:pPr>
        <w:ind w:left="5040" w:hanging="360"/>
      </w:pPr>
      <w:rPr>
        <w:rFonts w:ascii="Symbol" w:hAnsi="Symbol" w:hint="default"/>
      </w:rPr>
    </w:lvl>
    <w:lvl w:ilvl="7" w:tplc="B69035DE">
      <w:start w:val="1"/>
      <w:numFmt w:val="bullet"/>
      <w:lvlText w:val="o"/>
      <w:lvlJc w:val="left"/>
      <w:pPr>
        <w:ind w:left="5760" w:hanging="360"/>
      </w:pPr>
      <w:rPr>
        <w:rFonts w:ascii="Courier New" w:hAnsi="Courier New" w:hint="default"/>
      </w:rPr>
    </w:lvl>
    <w:lvl w:ilvl="8" w:tplc="11C641AC">
      <w:start w:val="1"/>
      <w:numFmt w:val="bullet"/>
      <w:lvlText w:val=""/>
      <w:lvlJc w:val="left"/>
      <w:pPr>
        <w:ind w:left="6480" w:hanging="360"/>
      </w:pPr>
      <w:rPr>
        <w:rFonts w:ascii="Wingdings" w:hAnsi="Wingdings" w:hint="default"/>
      </w:rPr>
    </w:lvl>
  </w:abstractNum>
  <w:abstractNum w:abstractNumId="13" w15:restartNumberingAfterBreak="0">
    <w:nsid w:val="559B71C2"/>
    <w:multiLevelType w:val="hybridMultilevel"/>
    <w:tmpl w:val="F9C23B9A"/>
    <w:lvl w:ilvl="0" w:tplc="110A1104">
      <w:start w:val="1"/>
      <w:numFmt w:val="bullet"/>
      <w:lvlText w:val="-"/>
      <w:lvlJc w:val="left"/>
      <w:pPr>
        <w:ind w:left="720" w:hanging="360"/>
      </w:pPr>
      <w:rPr>
        <w:rFonts w:ascii="Calibri" w:hAnsi="Calibri" w:hint="default"/>
      </w:rPr>
    </w:lvl>
    <w:lvl w:ilvl="1" w:tplc="0ADCFF90">
      <w:start w:val="1"/>
      <w:numFmt w:val="bullet"/>
      <w:lvlText w:val="o"/>
      <w:lvlJc w:val="left"/>
      <w:pPr>
        <w:ind w:left="1440" w:hanging="360"/>
      </w:pPr>
      <w:rPr>
        <w:rFonts w:ascii="Courier New" w:hAnsi="Courier New" w:hint="default"/>
      </w:rPr>
    </w:lvl>
    <w:lvl w:ilvl="2" w:tplc="E02C8C0A">
      <w:start w:val="1"/>
      <w:numFmt w:val="bullet"/>
      <w:lvlText w:val=""/>
      <w:lvlJc w:val="left"/>
      <w:pPr>
        <w:ind w:left="2160" w:hanging="360"/>
      </w:pPr>
      <w:rPr>
        <w:rFonts w:ascii="Wingdings" w:hAnsi="Wingdings" w:hint="default"/>
      </w:rPr>
    </w:lvl>
    <w:lvl w:ilvl="3" w:tplc="F9A03B4E">
      <w:start w:val="1"/>
      <w:numFmt w:val="bullet"/>
      <w:lvlText w:val=""/>
      <w:lvlJc w:val="left"/>
      <w:pPr>
        <w:ind w:left="2880" w:hanging="360"/>
      </w:pPr>
      <w:rPr>
        <w:rFonts w:ascii="Symbol" w:hAnsi="Symbol" w:hint="default"/>
      </w:rPr>
    </w:lvl>
    <w:lvl w:ilvl="4" w:tplc="9E64F692">
      <w:start w:val="1"/>
      <w:numFmt w:val="bullet"/>
      <w:lvlText w:val="o"/>
      <w:lvlJc w:val="left"/>
      <w:pPr>
        <w:ind w:left="3600" w:hanging="360"/>
      </w:pPr>
      <w:rPr>
        <w:rFonts w:ascii="Courier New" w:hAnsi="Courier New" w:hint="default"/>
      </w:rPr>
    </w:lvl>
    <w:lvl w:ilvl="5" w:tplc="F3C6A744">
      <w:start w:val="1"/>
      <w:numFmt w:val="bullet"/>
      <w:lvlText w:val=""/>
      <w:lvlJc w:val="left"/>
      <w:pPr>
        <w:ind w:left="4320" w:hanging="360"/>
      </w:pPr>
      <w:rPr>
        <w:rFonts w:ascii="Wingdings" w:hAnsi="Wingdings" w:hint="default"/>
      </w:rPr>
    </w:lvl>
    <w:lvl w:ilvl="6" w:tplc="7A8A9FB2">
      <w:start w:val="1"/>
      <w:numFmt w:val="bullet"/>
      <w:lvlText w:val=""/>
      <w:lvlJc w:val="left"/>
      <w:pPr>
        <w:ind w:left="5040" w:hanging="360"/>
      </w:pPr>
      <w:rPr>
        <w:rFonts w:ascii="Symbol" w:hAnsi="Symbol" w:hint="default"/>
      </w:rPr>
    </w:lvl>
    <w:lvl w:ilvl="7" w:tplc="E2ECF2FA">
      <w:start w:val="1"/>
      <w:numFmt w:val="bullet"/>
      <w:lvlText w:val="o"/>
      <w:lvlJc w:val="left"/>
      <w:pPr>
        <w:ind w:left="5760" w:hanging="360"/>
      </w:pPr>
      <w:rPr>
        <w:rFonts w:ascii="Courier New" w:hAnsi="Courier New" w:hint="default"/>
      </w:rPr>
    </w:lvl>
    <w:lvl w:ilvl="8" w:tplc="E1089A0E">
      <w:start w:val="1"/>
      <w:numFmt w:val="bullet"/>
      <w:lvlText w:val=""/>
      <w:lvlJc w:val="left"/>
      <w:pPr>
        <w:ind w:left="6480" w:hanging="360"/>
      </w:pPr>
      <w:rPr>
        <w:rFonts w:ascii="Wingdings" w:hAnsi="Wingdings" w:hint="default"/>
      </w:rPr>
    </w:lvl>
  </w:abstractNum>
  <w:abstractNum w:abstractNumId="14" w15:restartNumberingAfterBreak="0">
    <w:nsid w:val="580A399F"/>
    <w:multiLevelType w:val="hybridMultilevel"/>
    <w:tmpl w:val="6AEEA390"/>
    <w:lvl w:ilvl="0" w:tplc="3B2A193A">
      <w:start w:val="1"/>
      <w:numFmt w:val="bullet"/>
      <w:lvlText w:val="-"/>
      <w:lvlJc w:val="left"/>
      <w:pPr>
        <w:ind w:left="720" w:hanging="360"/>
      </w:pPr>
      <w:rPr>
        <w:rFonts w:ascii="Calibri" w:hAnsi="Calibri" w:hint="default"/>
      </w:rPr>
    </w:lvl>
    <w:lvl w:ilvl="1" w:tplc="1034090C">
      <w:start w:val="1"/>
      <w:numFmt w:val="bullet"/>
      <w:lvlText w:val="o"/>
      <w:lvlJc w:val="left"/>
      <w:pPr>
        <w:ind w:left="1440" w:hanging="360"/>
      </w:pPr>
      <w:rPr>
        <w:rFonts w:ascii="Courier New" w:hAnsi="Courier New" w:hint="default"/>
      </w:rPr>
    </w:lvl>
    <w:lvl w:ilvl="2" w:tplc="82E64844">
      <w:start w:val="1"/>
      <w:numFmt w:val="bullet"/>
      <w:lvlText w:val=""/>
      <w:lvlJc w:val="left"/>
      <w:pPr>
        <w:ind w:left="2160" w:hanging="360"/>
      </w:pPr>
      <w:rPr>
        <w:rFonts w:ascii="Wingdings" w:hAnsi="Wingdings" w:hint="default"/>
      </w:rPr>
    </w:lvl>
    <w:lvl w:ilvl="3" w:tplc="C3E6F884">
      <w:start w:val="1"/>
      <w:numFmt w:val="bullet"/>
      <w:lvlText w:val=""/>
      <w:lvlJc w:val="left"/>
      <w:pPr>
        <w:ind w:left="2880" w:hanging="360"/>
      </w:pPr>
      <w:rPr>
        <w:rFonts w:ascii="Symbol" w:hAnsi="Symbol" w:hint="default"/>
      </w:rPr>
    </w:lvl>
    <w:lvl w:ilvl="4" w:tplc="8A7405B8">
      <w:start w:val="1"/>
      <w:numFmt w:val="bullet"/>
      <w:lvlText w:val="o"/>
      <w:lvlJc w:val="left"/>
      <w:pPr>
        <w:ind w:left="3600" w:hanging="360"/>
      </w:pPr>
      <w:rPr>
        <w:rFonts w:ascii="Courier New" w:hAnsi="Courier New" w:hint="default"/>
      </w:rPr>
    </w:lvl>
    <w:lvl w:ilvl="5" w:tplc="BB6A55CA">
      <w:start w:val="1"/>
      <w:numFmt w:val="bullet"/>
      <w:lvlText w:val=""/>
      <w:lvlJc w:val="left"/>
      <w:pPr>
        <w:ind w:left="4320" w:hanging="360"/>
      </w:pPr>
      <w:rPr>
        <w:rFonts w:ascii="Wingdings" w:hAnsi="Wingdings" w:hint="default"/>
      </w:rPr>
    </w:lvl>
    <w:lvl w:ilvl="6" w:tplc="C1600E0C">
      <w:start w:val="1"/>
      <w:numFmt w:val="bullet"/>
      <w:lvlText w:val=""/>
      <w:lvlJc w:val="left"/>
      <w:pPr>
        <w:ind w:left="5040" w:hanging="360"/>
      </w:pPr>
      <w:rPr>
        <w:rFonts w:ascii="Symbol" w:hAnsi="Symbol" w:hint="default"/>
      </w:rPr>
    </w:lvl>
    <w:lvl w:ilvl="7" w:tplc="224AE9D6">
      <w:start w:val="1"/>
      <w:numFmt w:val="bullet"/>
      <w:lvlText w:val="o"/>
      <w:lvlJc w:val="left"/>
      <w:pPr>
        <w:ind w:left="5760" w:hanging="360"/>
      </w:pPr>
      <w:rPr>
        <w:rFonts w:ascii="Courier New" w:hAnsi="Courier New" w:hint="default"/>
      </w:rPr>
    </w:lvl>
    <w:lvl w:ilvl="8" w:tplc="6446511E">
      <w:start w:val="1"/>
      <w:numFmt w:val="bullet"/>
      <w:lvlText w:val=""/>
      <w:lvlJc w:val="left"/>
      <w:pPr>
        <w:ind w:left="6480" w:hanging="360"/>
      </w:pPr>
      <w:rPr>
        <w:rFonts w:ascii="Wingdings" w:hAnsi="Wingdings" w:hint="default"/>
      </w:rPr>
    </w:lvl>
  </w:abstractNum>
  <w:abstractNum w:abstractNumId="15" w15:restartNumberingAfterBreak="0">
    <w:nsid w:val="59567F23"/>
    <w:multiLevelType w:val="hybridMultilevel"/>
    <w:tmpl w:val="7AC66E42"/>
    <w:lvl w:ilvl="0" w:tplc="561A7BA6">
      <w:start w:val="1"/>
      <w:numFmt w:val="bullet"/>
      <w:lvlText w:val="-"/>
      <w:lvlJc w:val="left"/>
      <w:pPr>
        <w:ind w:left="720" w:hanging="360"/>
      </w:pPr>
      <w:rPr>
        <w:rFonts w:ascii="Calibri" w:hAnsi="Calibri" w:hint="default"/>
      </w:rPr>
    </w:lvl>
    <w:lvl w:ilvl="1" w:tplc="F552F8FA">
      <w:start w:val="1"/>
      <w:numFmt w:val="bullet"/>
      <w:lvlText w:val="o"/>
      <w:lvlJc w:val="left"/>
      <w:pPr>
        <w:ind w:left="1440" w:hanging="360"/>
      </w:pPr>
      <w:rPr>
        <w:rFonts w:ascii="Courier New" w:hAnsi="Courier New" w:hint="default"/>
      </w:rPr>
    </w:lvl>
    <w:lvl w:ilvl="2" w:tplc="12300C78">
      <w:start w:val="1"/>
      <w:numFmt w:val="bullet"/>
      <w:lvlText w:val=""/>
      <w:lvlJc w:val="left"/>
      <w:pPr>
        <w:ind w:left="2160" w:hanging="360"/>
      </w:pPr>
      <w:rPr>
        <w:rFonts w:ascii="Wingdings" w:hAnsi="Wingdings" w:hint="default"/>
      </w:rPr>
    </w:lvl>
    <w:lvl w:ilvl="3" w:tplc="9A3EEB6C">
      <w:start w:val="1"/>
      <w:numFmt w:val="bullet"/>
      <w:lvlText w:val=""/>
      <w:lvlJc w:val="left"/>
      <w:pPr>
        <w:ind w:left="2880" w:hanging="360"/>
      </w:pPr>
      <w:rPr>
        <w:rFonts w:ascii="Symbol" w:hAnsi="Symbol" w:hint="default"/>
      </w:rPr>
    </w:lvl>
    <w:lvl w:ilvl="4" w:tplc="29C00696">
      <w:start w:val="1"/>
      <w:numFmt w:val="bullet"/>
      <w:lvlText w:val="o"/>
      <w:lvlJc w:val="left"/>
      <w:pPr>
        <w:ind w:left="3600" w:hanging="360"/>
      </w:pPr>
      <w:rPr>
        <w:rFonts w:ascii="Courier New" w:hAnsi="Courier New" w:hint="default"/>
      </w:rPr>
    </w:lvl>
    <w:lvl w:ilvl="5" w:tplc="17B278E8">
      <w:start w:val="1"/>
      <w:numFmt w:val="bullet"/>
      <w:lvlText w:val=""/>
      <w:lvlJc w:val="left"/>
      <w:pPr>
        <w:ind w:left="4320" w:hanging="360"/>
      </w:pPr>
      <w:rPr>
        <w:rFonts w:ascii="Wingdings" w:hAnsi="Wingdings" w:hint="default"/>
      </w:rPr>
    </w:lvl>
    <w:lvl w:ilvl="6" w:tplc="C0FE829E">
      <w:start w:val="1"/>
      <w:numFmt w:val="bullet"/>
      <w:lvlText w:val=""/>
      <w:lvlJc w:val="left"/>
      <w:pPr>
        <w:ind w:left="5040" w:hanging="360"/>
      </w:pPr>
      <w:rPr>
        <w:rFonts w:ascii="Symbol" w:hAnsi="Symbol" w:hint="default"/>
      </w:rPr>
    </w:lvl>
    <w:lvl w:ilvl="7" w:tplc="77489870">
      <w:start w:val="1"/>
      <w:numFmt w:val="bullet"/>
      <w:lvlText w:val="o"/>
      <w:lvlJc w:val="left"/>
      <w:pPr>
        <w:ind w:left="5760" w:hanging="360"/>
      </w:pPr>
      <w:rPr>
        <w:rFonts w:ascii="Courier New" w:hAnsi="Courier New" w:hint="default"/>
      </w:rPr>
    </w:lvl>
    <w:lvl w:ilvl="8" w:tplc="670210E2">
      <w:start w:val="1"/>
      <w:numFmt w:val="bullet"/>
      <w:lvlText w:val=""/>
      <w:lvlJc w:val="left"/>
      <w:pPr>
        <w:ind w:left="6480" w:hanging="360"/>
      </w:pPr>
      <w:rPr>
        <w:rFonts w:ascii="Wingdings" w:hAnsi="Wingdings" w:hint="default"/>
      </w:rPr>
    </w:lvl>
  </w:abstractNum>
  <w:abstractNum w:abstractNumId="16" w15:restartNumberingAfterBreak="0">
    <w:nsid w:val="5BAF054B"/>
    <w:multiLevelType w:val="hybridMultilevel"/>
    <w:tmpl w:val="6BCAA2C6"/>
    <w:lvl w:ilvl="0" w:tplc="31281BFA">
      <w:start w:val="1"/>
      <w:numFmt w:val="bullet"/>
      <w:lvlText w:val="-"/>
      <w:lvlJc w:val="left"/>
      <w:pPr>
        <w:ind w:left="720" w:hanging="360"/>
      </w:pPr>
      <w:rPr>
        <w:rFonts w:ascii="Century Gothic" w:hAnsi="Century Gothic" w:hint="default"/>
      </w:rPr>
    </w:lvl>
    <w:lvl w:ilvl="1" w:tplc="A412E84C">
      <w:start w:val="1"/>
      <w:numFmt w:val="bullet"/>
      <w:lvlText w:val="o"/>
      <w:lvlJc w:val="left"/>
      <w:pPr>
        <w:ind w:left="1440" w:hanging="360"/>
      </w:pPr>
      <w:rPr>
        <w:rFonts w:ascii="Courier New" w:hAnsi="Courier New" w:hint="default"/>
      </w:rPr>
    </w:lvl>
    <w:lvl w:ilvl="2" w:tplc="624A3414">
      <w:start w:val="1"/>
      <w:numFmt w:val="bullet"/>
      <w:lvlText w:val=""/>
      <w:lvlJc w:val="left"/>
      <w:pPr>
        <w:ind w:left="2160" w:hanging="360"/>
      </w:pPr>
      <w:rPr>
        <w:rFonts w:ascii="Wingdings" w:hAnsi="Wingdings" w:hint="default"/>
      </w:rPr>
    </w:lvl>
    <w:lvl w:ilvl="3" w:tplc="45589D90">
      <w:start w:val="1"/>
      <w:numFmt w:val="bullet"/>
      <w:lvlText w:val=""/>
      <w:lvlJc w:val="left"/>
      <w:pPr>
        <w:ind w:left="2880" w:hanging="360"/>
      </w:pPr>
      <w:rPr>
        <w:rFonts w:ascii="Symbol" w:hAnsi="Symbol" w:hint="default"/>
      </w:rPr>
    </w:lvl>
    <w:lvl w:ilvl="4" w:tplc="0C8461AE">
      <w:start w:val="1"/>
      <w:numFmt w:val="bullet"/>
      <w:lvlText w:val="o"/>
      <w:lvlJc w:val="left"/>
      <w:pPr>
        <w:ind w:left="3600" w:hanging="360"/>
      </w:pPr>
      <w:rPr>
        <w:rFonts w:ascii="Courier New" w:hAnsi="Courier New" w:hint="default"/>
      </w:rPr>
    </w:lvl>
    <w:lvl w:ilvl="5" w:tplc="ADEE3828">
      <w:start w:val="1"/>
      <w:numFmt w:val="bullet"/>
      <w:lvlText w:val=""/>
      <w:lvlJc w:val="left"/>
      <w:pPr>
        <w:ind w:left="4320" w:hanging="360"/>
      </w:pPr>
      <w:rPr>
        <w:rFonts w:ascii="Wingdings" w:hAnsi="Wingdings" w:hint="default"/>
      </w:rPr>
    </w:lvl>
    <w:lvl w:ilvl="6" w:tplc="A8D8F8A0">
      <w:start w:val="1"/>
      <w:numFmt w:val="bullet"/>
      <w:lvlText w:val=""/>
      <w:lvlJc w:val="left"/>
      <w:pPr>
        <w:ind w:left="5040" w:hanging="360"/>
      </w:pPr>
      <w:rPr>
        <w:rFonts w:ascii="Symbol" w:hAnsi="Symbol" w:hint="default"/>
      </w:rPr>
    </w:lvl>
    <w:lvl w:ilvl="7" w:tplc="D5FCA8FA">
      <w:start w:val="1"/>
      <w:numFmt w:val="bullet"/>
      <w:lvlText w:val="o"/>
      <w:lvlJc w:val="left"/>
      <w:pPr>
        <w:ind w:left="5760" w:hanging="360"/>
      </w:pPr>
      <w:rPr>
        <w:rFonts w:ascii="Courier New" w:hAnsi="Courier New" w:hint="default"/>
      </w:rPr>
    </w:lvl>
    <w:lvl w:ilvl="8" w:tplc="17FCA5A0">
      <w:start w:val="1"/>
      <w:numFmt w:val="bullet"/>
      <w:lvlText w:val=""/>
      <w:lvlJc w:val="left"/>
      <w:pPr>
        <w:ind w:left="6480" w:hanging="360"/>
      </w:pPr>
      <w:rPr>
        <w:rFonts w:ascii="Wingdings" w:hAnsi="Wingdings" w:hint="default"/>
      </w:rPr>
    </w:lvl>
  </w:abstractNum>
  <w:abstractNum w:abstractNumId="17" w15:restartNumberingAfterBreak="0">
    <w:nsid w:val="66451F60"/>
    <w:multiLevelType w:val="hybridMultilevel"/>
    <w:tmpl w:val="D94E19E0"/>
    <w:lvl w:ilvl="0" w:tplc="F52ACD42">
      <w:start w:val="1"/>
      <w:numFmt w:val="bullet"/>
      <w:lvlText w:val="-"/>
      <w:lvlJc w:val="left"/>
      <w:pPr>
        <w:ind w:left="720" w:hanging="360"/>
      </w:pPr>
      <w:rPr>
        <w:rFonts w:ascii="Calibri" w:hAnsi="Calibri" w:hint="default"/>
      </w:rPr>
    </w:lvl>
    <w:lvl w:ilvl="1" w:tplc="E24C2D96">
      <w:start w:val="1"/>
      <w:numFmt w:val="bullet"/>
      <w:lvlText w:val="o"/>
      <w:lvlJc w:val="left"/>
      <w:pPr>
        <w:ind w:left="1440" w:hanging="360"/>
      </w:pPr>
      <w:rPr>
        <w:rFonts w:ascii="Courier New" w:hAnsi="Courier New" w:hint="default"/>
      </w:rPr>
    </w:lvl>
    <w:lvl w:ilvl="2" w:tplc="1EFAA49A">
      <w:start w:val="1"/>
      <w:numFmt w:val="bullet"/>
      <w:lvlText w:val=""/>
      <w:lvlJc w:val="left"/>
      <w:pPr>
        <w:ind w:left="2160" w:hanging="360"/>
      </w:pPr>
      <w:rPr>
        <w:rFonts w:ascii="Wingdings" w:hAnsi="Wingdings" w:hint="default"/>
      </w:rPr>
    </w:lvl>
    <w:lvl w:ilvl="3" w:tplc="1122AE2C">
      <w:start w:val="1"/>
      <w:numFmt w:val="bullet"/>
      <w:lvlText w:val=""/>
      <w:lvlJc w:val="left"/>
      <w:pPr>
        <w:ind w:left="2880" w:hanging="360"/>
      </w:pPr>
      <w:rPr>
        <w:rFonts w:ascii="Symbol" w:hAnsi="Symbol" w:hint="default"/>
      </w:rPr>
    </w:lvl>
    <w:lvl w:ilvl="4" w:tplc="7270A984">
      <w:start w:val="1"/>
      <w:numFmt w:val="bullet"/>
      <w:lvlText w:val="o"/>
      <w:lvlJc w:val="left"/>
      <w:pPr>
        <w:ind w:left="3600" w:hanging="360"/>
      </w:pPr>
      <w:rPr>
        <w:rFonts w:ascii="Courier New" w:hAnsi="Courier New" w:hint="default"/>
      </w:rPr>
    </w:lvl>
    <w:lvl w:ilvl="5" w:tplc="D40A45BC">
      <w:start w:val="1"/>
      <w:numFmt w:val="bullet"/>
      <w:lvlText w:val=""/>
      <w:lvlJc w:val="left"/>
      <w:pPr>
        <w:ind w:left="4320" w:hanging="360"/>
      </w:pPr>
      <w:rPr>
        <w:rFonts w:ascii="Wingdings" w:hAnsi="Wingdings" w:hint="default"/>
      </w:rPr>
    </w:lvl>
    <w:lvl w:ilvl="6" w:tplc="B612855E">
      <w:start w:val="1"/>
      <w:numFmt w:val="bullet"/>
      <w:lvlText w:val=""/>
      <w:lvlJc w:val="left"/>
      <w:pPr>
        <w:ind w:left="5040" w:hanging="360"/>
      </w:pPr>
      <w:rPr>
        <w:rFonts w:ascii="Symbol" w:hAnsi="Symbol" w:hint="default"/>
      </w:rPr>
    </w:lvl>
    <w:lvl w:ilvl="7" w:tplc="CCA8E2F6">
      <w:start w:val="1"/>
      <w:numFmt w:val="bullet"/>
      <w:lvlText w:val="o"/>
      <w:lvlJc w:val="left"/>
      <w:pPr>
        <w:ind w:left="5760" w:hanging="360"/>
      </w:pPr>
      <w:rPr>
        <w:rFonts w:ascii="Courier New" w:hAnsi="Courier New" w:hint="default"/>
      </w:rPr>
    </w:lvl>
    <w:lvl w:ilvl="8" w:tplc="8F7898EC">
      <w:start w:val="1"/>
      <w:numFmt w:val="bullet"/>
      <w:lvlText w:val=""/>
      <w:lvlJc w:val="left"/>
      <w:pPr>
        <w:ind w:left="6480" w:hanging="360"/>
      </w:pPr>
      <w:rPr>
        <w:rFonts w:ascii="Wingdings" w:hAnsi="Wingdings" w:hint="default"/>
      </w:rPr>
    </w:lvl>
  </w:abstractNum>
  <w:abstractNum w:abstractNumId="18" w15:restartNumberingAfterBreak="0">
    <w:nsid w:val="67E91B6F"/>
    <w:multiLevelType w:val="hybridMultilevel"/>
    <w:tmpl w:val="580E8FFC"/>
    <w:lvl w:ilvl="0" w:tplc="4B662082">
      <w:start w:val="1"/>
      <w:numFmt w:val="bullet"/>
      <w:lvlText w:val="-"/>
      <w:lvlJc w:val="left"/>
      <w:pPr>
        <w:ind w:left="720" w:hanging="360"/>
      </w:pPr>
      <w:rPr>
        <w:rFonts w:ascii="Calibri" w:hAnsi="Calibri" w:hint="default"/>
      </w:rPr>
    </w:lvl>
    <w:lvl w:ilvl="1" w:tplc="66BE0616">
      <w:start w:val="1"/>
      <w:numFmt w:val="bullet"/>
      <w:lvlText w:val="o"/>
      <w:lvlJc w:val="left"/>
      <w:pPr>
        <w:ind w:left="1440" w:hanging="360"/>
      </w:pPr>
      <w:rPr>
        <w:rFonts w:ascii="Courier New" w:hAnsi="Courier New" w:hint="default"/>
      </w:rPr>
    </w:lvl>
    <w:lvl w:ilvl="2" w:tplc="D7DA8452">
      <w:start w:val="1"/>
      <w:numFmt w:val="bullet"/>
      <w:lvlText w:val=""/>
      <w:lvlJc w:val="left"/>
      <w:pPr>
        <w:ind w:left="2160" w:hanging="360"/>
      </w:pPr>
      <w:rPr>
        <w:rFonts w:ascii="Wingdings" w:hAnsi="Wingdings" w:hint="default"/>
      </w:rPr>
    </w:lvl>
    <w:lvl w:ilvl="3" w:tplc="D0EC7E6A">
      <w:start w:val="1"/>
      <w:numFmt w:val="bullet"/>
      <w:lvlText w:val=""/>
      <w:lvlJc w:val="left"/>
      <w:pPr>
        <w:ind w:left="2880" w:hanging="360"/>
      </w:pPr>
      <w:rPr>
        <w:rFonts w:ascii="Symbol" w:hAnsi="Symbol" w:hint="default"/>
      </w:rPr>
    </w:lvl>
    <w:lvl w:ilvl="4" w:tplc="256AD2E4">
      <w:start w:val="1"/>
      <w:numFmt w:val="bullet"/>
      <w:lvlText w:val="o"/>
      <w:lvlJc w:val="left"/>
      <w:pPr>
        <w:ind w:left="3600" w:hanging="360"/>
      </w:pPr>
      <w:rPr>
        <w:rFonts w:ascii="Courier New" w:hAnsi="Courier New" w:hint="default"/>
      </w:rPr>
    </w:lvl>
    <w:lvl w:ilvl="5" w:tplc="1F7090DE">
      <w:start w:val="1"/>
      <w:numFmt w:val="bullet"/>
      <w:lvlText w:val=""/>
      <w:lvlJc w:val="left"/>
      <w:pPr>
        <w:ind w:left="4320" w:hanging="360"/>
      </w:pPr>
      <w:rPr>
        <w:rFonts w:ascii="Wingdings" w:hAnsi="Wingdings" w:hint="default"/>
      </w:rPr>
    </w:lvl>
    <w:lvl w:ilvl="6" w:tplc="1C822062">
      <w:start w:val="1"/>
      <w:numFmt w:val="bullet"/>
      <w:lvlText w:val=""/>
      <w:lvlJc w:val="left"/>
      <w:pPr>
        <w:ind w:left="5040" w:hanging="360"/>
      </w:pPr>
      <w:rPr>
        <w:rFonts w:ascii="Symbol" w:hAnsi="Symbol" w:hint="default"/>
      </w:rPr>
    </w:lvl>
    <w:lvl w:ilvl="7" w:tplc="9DBE166E">
      <w:start w:val="1"/>
      <w:numFmt w:val="bullet"/>
      <w:lvlText w:val="o"/>
      <w:lvlJc w:val="left"/>
      <w:pPr>
        <w:ind w:left="5760" w:hanging="360"/>
      </w:pPr>
      <w:rPr>
        <w:rFonts w:ascii="Courier New" w:hAnsi="Courier New" w:hint="default"/>
      </w:rPr>
    </w:lvl>
    <w:lvl w:ilvl="8" w:tplc="B806464E">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6"/>
  </w:num>
  <w:num w:numId="5">
    <w:abstractNumId w:val="2"/>
  </w:num>
  <w:num w:numId="6">
    <w:abstractNumId w:val="14"/>
  </w:num>
  <w:num w:numId="7">
    <w:abstractNumId w:val="10"/>
  </w:num>
  <w:num w:numId="8">
    <w:abstractNumId w:val="0"/>
  </w:num>
  <w:num w:numId="9">
    <w:abstractNumId w:val="4"/>
  </w:num>
  <w:num w:numId="10">
    <w:abstractNumId w:val="8"/>
  </w:num>
  <w:num w:numId="11">
    <w:abstractNumId w:val="12"/>
  </w:num>
  <w:num w:numId="12">
    <w:abstractNumId w:val="17"/>
  </w:num>
  <w:num w:numId="13">
    <w:abstractNumId w:val="1"/>
  </w:num>
  <w:num w:numId="14">
    <w:abstractNumId w:val="5"/>
  </w:num>
  <w:num w:numId="15">
    <w:abstractNumId w:val="18"/>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A"/>
    <w:rsid w:val="000967AA"/>
    <w:rsid w:val="000F59B1"/>
    <w:rsid w:val="004D0EA3"/>
    <w:rsid w:val="004F7EBA"/>
    <w:rsid w:val="00743CA8"/>
    <w:rsid w:val="007D3AB0"/>
    <w:rsid w:val="008B6D19"/>
    <w:rsid w:val="0090157A"/>
    <w:rsid w:val="009479CF"/>
    <w:rsid w:val="00BD1B79"/>
    <w:rsid w:val="00D85A4B"/>
    <w:rsid w:val="00D8FB27"/>
    <w:rsid w:val="03DE69D9"/>
    <w:rsid w:val="0DF20910"/>
    <w:rsid w:val="1380540D"/>
    <w:rsid w:val="185FF046"/>
    <w:rsid w:val="19EBD477"/>
    <w:rsid w:val="26206BD8"/>
    <w:rsid w:val="29B6A65C"/>
    <w:rsid w:val="30015BE6"/>
    <w:rsid w:val="36E79864"/>
    <w:rsid w:val="38504938"/>
    <w:rsid w:val="3E0F9D49"/>
    <w:rsid w:val="4303216D"/>
    <w:rsid w:val="4849829A"/>
    <w:rsid w:val="50CB99BB"/>
    <w:rsid w:val="5C2439EE"/>
    <w:rsid w:val="5F916FD8"/>
    <w:rsid w:val="63A59EB4"/>
    <w:rsid w:val="6ED17341"/>
    <w:rsid w:val="76EB1C7A"/>
    <w:rsid w:val="7C8B3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99C75-7206-49BD-91CF-46CF2027EEB6}">
  <ds:schemaRefs>
    <ds:schemaRef ds:uri="http://schemas.microsoft.com/sharepoint/v3/contenttype/forms"/>
  </ds:schemaRefs>
</ds:datastoreItem>
</file>

<file path=customXml/itemProps3.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5377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Επίσκεψη της Υπουργού Πολιτισμού και Αθλητισμού στη Σκιάθο</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 προστασίας των τειχών της Ακρόπολης χρηματοδοτούνται από το Ταμείο Ανάκαμψης</dc:title>
  <dc:subject/>
  <dc:creator>Αικατερίνη Παντελίδη</dc:creator>
  <cp:keywords/>
  <dc:description/>
  <cp:lastModifiedBy>Γεωργία Μπούμη</cp:lastModifiedBy>
  <cp:revision>2</cp:revision>
  <dcterms:created xsi:type="dcterms:W3CDTF">2021-06-24T12:18:00Z</dcterms:created>
  <dcterms:modified xsi:type="dcterms:W3CDTF">2021-06-24T12:18:00Z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